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29BF0" w14:textId="56840A77" w:rsidR="00E36103" w:rsidRPr="00794F8E" w:rsidRDefault="00E36103" w:rsidP="00E3610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3</w:t>
      </w:r>
      <w:r w:rsidRPr="00794F8E">
        <w:rPr>
          <w:rFonts w:eastAsiaTheme="minorEastAsia"/>
          <w:lang w:eastAsia="zh-TW"/>
        </w:rPr>
        <w:t>GPP TSG-RAN WG1 Meeting #9</w:t>
      </w:r>
      <w:r w:rsidR="00665F96">
        <w:rPr>
          <w:rFonts w:eastAsiaTheme="minorEastAsia"/>
          <w:lang w:val="en-US" w:eastAsia="zh-TW"/>
        </w:rPr>
        <w:t>9</w:t>
      </w:r>
      <w:bookmarkStart w:id="0" w:name="_GoBack"/>
      <w:bookmarkEnd w:id="0"/>
      <w:r w:rsidRPr="00794F8E">
        <w:rPr>
          <w:rFonts w:eastAsiaTheme="minorEastAsia"/>
          <w:lang w:eastAsia="zh-TW"/>
        </w:rPr>
        <w:tab/>
      </w:r>
      <w:r w:rsidR="006335C9" w:rsidRPr="006335C9">
        <w:rPr>
          <w:rFonts w:eastAsiaTheme="minorEastAsia"/>
          <w:lang w:eastAsia="zh-TW"/>
        </w:rPr>
        <w:t>R1-19</w:t>
      </w:r>
      <w:r w:rsidR="00D02037">
        <w:rPr>
          <w:rFonts w:eastAsiaTheme="minorEastAsia"/>
          <w:lang w:eastAsia="zh-TW"/>
        </w:rPr>
        <w:t>1</w:t>
      </w:r>
      <w:r w:rsidR="00FE3B3E">
        <w:rPr>
          <w:rFonts w:eastAsiaTheme="minorEastAsia"/>
          <w:lang w:eastAsia="zh-TW"/>
        </w:rPr>
        <w:t>2252</w:t>
      </w:r>
    </w:p>
    <w:p w14:paraId="22F51D55" w14:textId="7E885DAE" w:rsidR="00E36103" w:rsidRPr="00794F8E" w:rsidRDefault="006B06B8" w:rsidP="00E36103">
      <w:pPr>
        <w:pStyle w:val="3GPPHeader"/>
        <w:rPr>
          <w:rFonts w:eastAsiaTheme="minorEastAsia"/>
          <w:lang w:eastAsia="zh-TW"/>
        </w:rPr>
      </w:pPr>
      <w:r>
        <w:rPr>
          <w:rFonts w:eastAsia="MS Mincho" w:cs="Arial"/>
          <w:szCs w:val="14"/>
          <w:lang w:eastAsia="ja-JP"/>
        </w:rPr>
        <w:t>Reno</w:t>
      </w:r>
      <w:r w:rsidR="00D02037" w:rsidRPr="00D02037">
        <w:rPr>
          <w:rFonts w:eastAsia="MS Mincho" w:cs="Arial"/>
          <w:szCs w:val="14"/>
          <w:lang w:eastAsia="ja-JP"/>
        </w:rPr>
        <w:t xml:space="preserve">, </w:t>
      </w:r>
      <w:r>
        <w:rPr>
          <w:rFonts w:eastAsia="MS Mincho" w:cs="Arial"/>
          <w:szCs w:val="14"/>
          <w:lang w:eastAsia="ja-JP"/>
        </w:rPr>
        <w:t>USA</w:t>
      </w:r>
      <w:r w:rsidR="00D02037" w:rsidRPr="00D02037">
        <w:rPr>
          <w:rFonts w:eastAsia="MS Mincho" w:cs="Arial"/>
          <w:szCs w:val="14"/>
          <w:lang w:eastAsia="ja-JP"/>
        </w:rPr>
        <w:t xml:space="preserve">, </w:t>
      </w:r>
      <w:r>
        <w:rPr>
          <w:rFonts w:eastAsia="MS Mincho" w:cs="Arial"/>
          <w:szCs w:val="14"/>
          <w:lang w:eastAsia="ja-JP"/>
        </w:rPr>
        <w:t>November</w:t>
      </w:r>
      <w:r w:rsidR="00D02037" w:rsidRPr="00D02037">
        <w:rPr>
          <w:rFonts w:eastAsia="MS Mincho" w:cs="Arial"/>
          <w:szCs w:val="14"/>
          <w:lang w:eastAsia="ja-JP"/>
        </w:rPr>
        <w:t xml:space="preserve"> 1</w:t>
      </w:r>
      <w:r>
        <w:rPr>
          <w:rFonts w:eastAsia="MS Mincho" w:cs="Arial"/>
          <w:szCs w:val="14"/>
          <w:lang w:eastAsia="ja-JP"/>
        </w:rPr>
        <w:t>8</w:t>
      </w:r>
      <w:r w:rsidR="00D02037" w:rsidRPr="00D02037">
        <w:rPr>
          <w:rFonts w:eastAsia="MS Mincho" w:cs="Arial"/>
          <w:szCs w:val="14"/>
          <w:vertAlign w:val="superscript"/>
          <w:lang w:eastAsia="ja-JP"/>
        </w:rPr>
        <w:t>th</w:t>
      </w:r>
      <w:r w:rsidR="00D02037" w:rsidRPr="00D02037">
        <w:rPr>
          <w:rFonts w:eastAsia="MS Mincho" w:cs="Arial"/>
          <w:szCs w:val="14"/>
          <w:lang w:eastAsia="ja-JP"/>
        </w:rPr>
        <w:t xml:space="preserve"> – 2</w:t>
      </w:r>
      <w:r>
        <w:rPr>
          <w:rFonts w:eastAsia="MS Mincho" w:cs="Arial"/>
          <w:szCs w:val="14"/>
          <w:lang w:eastAsia="ja-JP"/>
        </w:rPr>
        <w:t>2</w:t>
      </w:r>
      <w:r w:rsidR="00D02037" w:rsidRPr="00D02037">
        <w:rPr>
          <w:rFonts w:eastAsia="MS Mincho" w:cs="Arial"/>
          <w:szCs w:val="14"/>
          <w:vertAlign w:val="superscript"/>
          <w:lang w:eastAsia="ja-JP"/>
        </w:rPr>
        <w:t>th</w:t>
      </w:r>
      <w:r w:rsidR="00D02037" w:rsidRPr="00D02037">
        <w:rPr>
          <w:rFonts w:eastAsia="MS Mincho" w:cs="Arial"/>
          <w:szCs w:val="14"/>
          <w:lang w:eastAsia="ja-JP"/>
        </w:rPr>
        <w:t>, 2019</w:t>
      </w:r>
    </w:p>
    <w:p w14:paraId="307302DF" w14:textId="77777777" w:rsidR="001E10F3" w:rsidRPr="00E36103" w:rsidRDefault="001E10F3" w:rsidP="001E10F3">
      <w:pPr>
        <w:pStyle w:val="3GPPHeader"/>
        <w:rPr>
          <w:rFonts w:eastAsiaTheme="minorEastAsia"/>
          <w:lang w:eastAsia="zh-TW"/>
        </w:rPr>
      </w:pPr>
    </w:p>
    <w:p w14:paraId="4741F94E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S</w:t>
      </w:r>
      <w:r w:rsidRPr="00794F8E">
        <w:rPr>
          <w:rFonts w:eastAsiaTheme="minorEastAsia"/>
          <w:lang w:eastAsia="zh-TW"/>
        </w:rPr>
        <w:t>ource:</w:t>
      </w:r>
      <w:r w:rsidRPr="00794F8E">
        <w:rPr>
          <w:rFonts w:eastAsiaTheme="minorEastAsia"/>
          <w:lang w:eastAsia="zh-TW"/>
        </w:rPr>
        <w:tab/>
        <w:t>Asia Pacific Telecom</w:t>
      </w:r>
    </w:p>
    <w:p w14:paraId="49060C70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T</w:t>
      </w:r>
      <w:r w:rsidRPr="00794F8E">
        <w:rPr>
          <w:rFonts w:eastAsiaTheme="minorEastAsia"/>
          <w:lang w:eastAsia="zh-TW"/>
        </w:rPr>
        <w:t>itle:</w:t>
      </w:r>
      <w:r w:rsidRPr="00794F8E">
        <w:rPr>
          <w:rFonts w:eastAsiaTheme="minorEastAsia"/>
          <w:lang w:eastAsia="zh-TW"/>
        </w:rPr>
        <w:tab/>
        <w:t>PDCCH enhancements for NR URLLC</w:t>
      </w:r>
    </w:p>
    <w:p w14:paraId="0817FC22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/>
          <w:lang w:eastAsia="zh-TW"/>
        </w:rPr>
        <w:t>Agenda item:</w:t>
      </w:r>
      <w:r w:rsidRPr="00794F8E">
        <w:rPr>
          <w:rFonts w:eastAsiaTheme="minorEastAsia"/>
          <w:lang w:eastAsia="zh-TW"/>
        </w:rPr>
        <w:tab/>
        <w:t>7.2.6.1</w:t>
      </w:r>
    </w:p>
    <w:p w14:paraId="1B3056DB" w14:textId="77777777" w:rsidR="001E10F3" w:rsidRPr="00794F8E" w:rsidRDefault="001E10F3" w:rsidP="001E10F3">
      <w:pPr>
        <w:pStyle w:val="3GPPHeader"/>
        <w:rPr>
          <w:rFonts w:eastAsiaTheme="minorEastAsia"/>
          <w:lang w:eastAsia="zh-TW"/>
        </w:rPr>
      </w:pPr>
      <w:r w:rsidRPr="00794F8E">
        <w:rPr>
          <w:rFonts w:eastAsiaTheme="minorEastAsia" w:hint="eastAsia"/>
          <w:lang w:eastAsia="zh-TW"/>
        </w:rPr>
        <w:t>D</w:t>
      </w:r>
      <w:r w:rsidRPr="00794F8E">
        <w:rPr>
          <w:rFonts w:eastAsiaTheme="minorEastAsia"/>
          <w:lang w:eastAsia="zh-TW"/>
        </w:rPr>
        <w:t xml:space="preserve">ocument for: </w:t>
      </w:r>
      <w:r w:rsidRPr="00794F8E">
        <w:rPr>
          <w:rFonts w:eastAsiaTheme="minorEastAsia"/>
          <w:lang w:eastAsia="zh-TW"/>
        </w:rPr>
        <w:tab/>
        <w:t>Discussion and Decision</w:t>
      </w:r>
    </w:p>
    <w:p w14:paraId="2880D35F" w14:textId="77777777" w:rsidR="001E10F3" w:rsidRDefault="001E10F3" w:rsidP="001E10F3">
      <w:pPr>
        <w:pStyle w:val="Heading1"/>
        <w:numPr>
          <w:ilvl w:val="0"/>
          <w:numId w:val="4"/>
        </w:num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7139A5BF" w14:textId="79AA12F5" w:rsidR="001E10F3" w:rsidRDefault="001E10F3">
      <w:pPr>
        <w:rPr>
          <w:sz w:val="22"/>
          <w:lang w:eastAsia="zh-TW"/>
        </w:rPr>
      </w:pPr>
      <w:r w:rsidRPr="00AF1AF3">
        <w:rPr>
          <w:sz w:val="22"/>
          <w:lang w:eastAsia="zh-TW"/>
        </w:rPr>
        <w:t xml:space="preserve">In RAN1 </w:t>
      </w:r>
      <w:r w:rsidR="00E36103">
        <w:rPr>
          <w:sz w:val="22"/>
          <w:lang w:eastAsia="zh-TW"/>
        </w:rPr>
        <w:t>#9</w:t>
      </w:r>
      <w:r w:rsidR="00D02037">
        <w:rPr>
          <w:sz w:val="22"/>
          <w:lang w:eastAsia="zh-TW"/>
        </w:rPr>
        <w:t>8</w:t>
      </w:r>
      <w:r w:rsidRPr="00AF1AF3">
        <w:rPr>
          <w:sz w:val="22"/>
          <w:lang w:eastAsia="zh-TW"/>
        </w:rPr>
        <w:t xml:space="preserve"> meeting, the following </w:t>
      </w:r>
      <w:r w:rsidR="00E36103">
        <w:rPr>
          <w:sz w:val="22"/>
          <w:lang w:eastAsia="zh-TW"/>
        </w:rPr>
        <w:t>agreements have been made</w:t>
      </w:r>
      <w:r w:rsidRPr="00AF1AF3">
        <w:rPr>
          <w:sz w:val="22"/>
          <w:lang w:eastAsia="zh-TW"/>
        </w:rPr>
        <w:t xml:space="preserve"> related to the </w:t>
      </w:r>
      <w:r w:rsidR="00A4702C">
        <w:rPr>
          <w:sz w:val="22"/>
          <w:lang w:eastAsia="zh-TW"/>
        </w:rPr>
        <w:t>increased PDCCH monitoring capability</w:t>
      </w:r>
      <w:r w:rsidR="00D56D3E">
        <w:rPr>
          <w:sz w:val="22"/>
          <w:lang w:eastAsia="zh-TW"/>
        </w:rPr>
        <w:t>, and the final decision between option 1 and option 2 has not been made in RAN1 #98b meeting</w:t>
      </w:r>
      <w:r w:rsidRPr="00AF1AF3">
        <w:rPr>
          <w:sz w:val="22"/>
          <w:lang w:eastAsia="zh-TW"/>
        </w:rPr>
        <w:t>:</w:t>
      </w:r>
    </w:p>
    <w:p w14:paraId="7C860207" w14:textId="77777777" w:rsidR="00D02037" w:rsidRPr="00350881" w:rsidRDefault="00D02037" w:rsidP="00D02037">
      <w:pPr>
        <w:rPr>
          <w:b/>
          <w:bCs/>
          <w:sz w:val="22"/>
          <w:szCs w:val="22"/>
        </w:rPr>
      </w:pPr>
      <w:r w:rsidRPr="00350881">
        <w:rPr>
          <w:b/>
          <w:bCs/>
          <w:sz w:val="22"/>
          <w:szCs w:val="22"/>
          <w:highlight w:val="green"/>
        </w:rPr>
        <w:t>Agreements</w:t>
      </w:r>
      <w:r w:rsidRPr="00350881">
        <w:rPr>
          <w:b/>
          <w:bCs/>
          <w:sz w:val="22"/>
          <w:szCs w:val="22"/>
        </w:rPr>
        <w:t>:</w:t>
      </w:r>
    </w:p>
    <w:p w14:paraId="3C08D3B5" w14:textId="77777777" w:rsidR="00D02037" w:rsidRPr="00350881" w:rsidRDefault="00D02037" w:rsidP="00D02037">
      <w:pPr>
        <w:spacing w:beforeLines="100" w:before="240"/>
        <w:rPr>
          <w:iCs/>
          <w:sz w:val="22"/>
          <w:szCs w:val="22"/>
        </w:rPr>
      </w:pPr>
      <w:r w:rsidRPr="00350881">
        <w:rPr>
          <w:iCs/>
          <w:sz w:val="22"/>
          <w:szCs w:val="22"/>
        </w:rPr>
        <w:t xml:space="preserve">For a Rel-16 UE supporting enhanced PDCCH monitoring capability, down-select between option 1 and option 2: </w:t>
      </w:r>
    </w:p>
    <w:p w14:paraId="39AEA8B0" w14:textId="77777777" w:rsidR="00D02037" w:rsidRPr="00350881" w:rsidRDefault="00D02037" w:rsidP="00D02037">
      <w:pPr>
        <w:pStyle w:val="BodyText"/>
        <w:numPr>
          <w:ilvl w:val="0"/>
          <w:numId w:val="48"/>
        </w:numPr>
        <w:overflowPunct/>
        <w:autoSpaceDE/>
        <w:autoSpaceDN/>
        <w:adjustRightInd/>
        <w:textAlignment w:val="auto"/>
        <w:rPr>
          <w:rFonts w:eastAsia="SimSun"/>
          <w:iCs/>
          <w:sz w:val="22"/>
          <w:szCs w:val="22"/>
        </w:rPr>
      </w:pPr>
      <w:r w:rsidRPr="00350881">
        <w:rPr>
          <w:rFonts w:eastAsia="SimSun"/>
          <w:b/>
          <w:iCs/>
          <w:sz w:val="22"/>
          <w:szCs w:val="22"/>
        </w:rPr>
        <w:t>Option 1</w:t>
      </w:r>
      <w:r w:rsidRPr="00350881">
        <w:rPr>
          <w:rFonts w:eastAsia="SimSun"/>
          <w:iCs/>
          <w:sz w:val="22"/>
          <w:szCs w:val="22"/>
        </w:rPr>
        <w:t>: PDCCH monitoring based on Rel-15 capability for eMBB and PDCCH monitoring based on Rel-16 capability for URLLC can be configured to a UE on the same carrier</w:t>
      </w:r>
    </w:p>
    <w:p w14:paraId="7C8A2AEC" w14:textId="77777777" w:rsidR="00D02037" w:rsidRPr="00350881" w:rsidRDefault="00D02037" w:rsidP="00D02037">
      <w:pPr>
        <w:pStyle w:val="BodyText"/>
        <w:numPr>
          <w:ilvl w:val="1"/>
          <w:numId w:val="48"/>
        </w:numPr>
        <w:overflowPunct/>
        <w:autoSpaceDE/>
        <w:autoSpaceDN/>
        <w:adjustRightInd/>
        <w:textAlignment w:val="auto"/>
        <w:rPr>
          <w:rFonts w:eastAsia="SimSun"/>
          <w:iCs/>
          <w:sz w:val="22"/>
          <w:szCs w:val="22"/>
        </w:rPr>
      </w:pPr>
      <w:r w:rsidRPr="00350881">
        <w:rPr>
          <w:rFonts w:eastAsia="SimSun"/>
          <w:iCs/>
          <w:sz w:val="22"/>
          <w:szCs w:val="22"/>
        </w:rPr>
        <w:t xml:space="preserve">UE monitors PDCCH for eMBB following reported Rel-15 capability, and monitors PDCCH for URLLC following reported Rel-16 capability </w:t>
      </w:r>
    </w:p>
    <w:p w14:paraId="5B9D8868" w14:textId="77777777" w:rsidR="00D02037" w:rsidRPr="00350881" w:rsidRDefault="00D02037" w:rsidP="00D02037">
      <w:pPr>
        <w:pStyle w:val="BodyText"/>
        <w:numPr>
          <w:ilvl w:val="1"/>
          <w:numId w:val="48"/>
        </w:numPr>
        <w:overflowPunct/>
        <w:autoSpaceDE/>
        <w:autoSpaceDN/>
        <w:adjustRightInd/>
        <w:textAlignment w:val="auto"/>
        <w:rPr>
          <w:rFonts w:eastAsia="SimSun"/>
          <w:iCs/>
          <w:sz w:val="22"/>
          <w:szCs w:val="22"/>
        </w:rPr>
      </w:pPr>
      <w:r w:rsidRPr="00350881">
        <w:rPr>
          <w:rFonts w:eastAsia="SimSun"/>
          <w:iCs/>
          <w:sz w:val="22"/>
          <w:szCs w:val="22"/>
        </w:rPr>
        <w:t>For Rel-16 PDCCH monitoring capability, the limit C on the maximum number of non-overlapping CCEs for channel estimation per PDCCH monitoring span is the same across different spans within a slot. Each span for Rel-16 PDCCH only cover USS for URLLC (FFS for CSS)</w:t>
      </w:r>
    </w:p>
    <w:p w14:paraId="4586F48B" w14:textId="77777777" w:rsidR="00D02037" w:rsidRPr="00350881" w:rsidRDefault="00D02037" w:rsidP="00D02037">
      <w:pPr>
        <w:pStyle w:val="BodyText"/>
        <w:numPr>
          <w:ilvl w:val="0"/>
          <w:numId w:val="48"/>
        </w:numPr>
        <w:overflowPunct/>
        <w:autoSpaceDE/>
        <w:autoSpaceDN/>
        <w:adjustRightInd/>
        <w:textAlignment w:val="auto"/>
        <w:rPr>
          <w:rFonts w:eastAsia="SimSun"/>
          <w:iCs/>
          <w:sz w:val="22"/>
          <w:szCs w:val="22"/>
        </w:rPr>
      </w:pPr>
      <w:r w:rsidRPr="00350881">
        <w:rPr>
          <w:rFonts w:eastAsia="SimSun"/>
          <w:b/>
          <w:iCs/>
          <w:sz w:val="22"/>
          <w:szCs w:val="22"/>
        </w:rPr>
        <w:t>Option 2</w:t>
      </w:r>
      <w:r w:rsidRPr="00350881">
        <w:rPr>
          <w:rFonts w:eastAsia="SimSun"/>
          <w:iCs/>
          <w:sz w:val="22"/>
          <w:szCs w:val="22"/>
        </w:rPr>
        <w:t>: PDCCH monitoring for both eMBB and URLLC can be configured based on either Rel-15 capability or Rel-16 capability</w:t>
      </w:r>
    </w:p>
    <w:p w14:paraId="65604E83" w14:textId="77777777" w:rsidR="00D02037" w:rsidRPr="00350881" w:rsidRDefault="00D02037" w:rsidP="00D02037">
      <w:pPr>
        <w:pStyle w:val="BodyText"/>
        <w:numPr>
          <w:ilvl w:val="1"/>
          <w:numId w:val="48"/>
        </w:numPr>
        <w:overflowPunct/>
        <w:autoSpaceDE/>
        <w:autoSpaceDN/>
        <w:adjustRightInd/>
        <w:textAlignment w:val="auto"/>
        <w:rPr>
          <w:rFonts w:eastAsia="SimSun"/>
          <w:iCs/>
          <w:sz w:val="22"/>
          <w:szCs w:val="22"/>
        </w:rPr>
      </w:pPr>
      <w:r w:rsidRPr="00350881">
        <w:rPr>
          <w:rFonts w:eastAsia="SimSun"/>
          <w:iCs/>
          <w:sz w:val="22"/>
          <w:szCs w:val="22"/>
        </w:rPr>
        <w:t xml:space="preserve">  gNB configures which capability is used </w:t>
      </w:r>
    </w:p>
    <w:p w14:paraId="3AB0E583" w14:textId="77777777" w:rsidR="00D02037" w:rsidRPr="00350881" w:rsidRDefault="00D02037" w:rsidP="00D02037">
      <w:pPr>
        <w:pStyle w:val="BodyText"/>
        <w:numPr>
          <w:ilvl w:val="1"/>
          <w:numId w:val="48"/>
        </w:numPr>
        <w:overflowPunct/>
        <w:autoSpaceDE/>
        <w:autoSpaceDN/>
        <w:adjustRightInd/>
        <w:textAlignment w:val="auto"/>
        <w:rPr>
          <w:rFonts w:eastAsia="SimSun"/>
          <w:iCs/>
          <w:sz w:val="22"/>
          <w:szCs w:val="22"/>
        </w:rPr>
      </w:pPr>
      <w:r w:rsidRPr="00350881">
        <w:rPr>
          <w:rFonts w:eastAsia="SimSun"/>
          <w:iCs/>
          <w:sz w:val="22"/>
          <w:szCs w:val="22"/>
        </w:rPr>
        <w:t>For Rel-16 PDCCH monitoring capability,</w:t>
      </w:r>
    </w:p>
    <w:p w14:paraId="2F6197FA" w14:textId="77777777" w:rsidR="00D02037" w:rsidRPr="00350881" w:rsidRDefault="00D02037" w:rsidP="00D02037">
      <w:pPr>
        <w:pStyle w:val="BodyText"/>
        <w:numPr>
          <w:ilvl w:val="2"/>
          <w:numId w:val="48"/>
        </w:numPr>
        <w:overflowPunct/>
        <w:autoSpaceDE/>
        <w:autoSpaceDN/>
        <w:adjustRightInd/>
        <w:textAlignment w:val="auto"/>
        <w:rPr>
          <w:rFonts w:eastAsia="SimSun"/>
          <w:iCs/>
          <w:sz w:val="22"/>
          <w:szCs w:val="22"/>
        </w:rPr>
      </w:pPr>
      <w:r w:rsidRPr="00350881">
        <w:rPr>
          <w:rFonts w:eastAsia="SimSun"/>
          <w:iCs/>
          <w:sz w:val="22"/>
          <w:szCs w:val="22"/>
        </w:rPr>
        <w:t xml:space="preserve">The limit C on the maximum number of non-overlapping CCEs for channel estimation per PDCCH monitoring span is the same across different spans within a slot, each span can cover CSS and/or USS  </w:t>
      </w:r>
    </w:p>
    <w:p w14:paraId="5C6B305A" w14:textId="0624A8E6" w:rsidR="00D02037" w:rsidRPr="00350881" w:rsidRDefault="00D02037" w:rsidP="00D02037">
      <w:pPr>
        <w:pStyle w:val="BodyText"/>
        <w:numPr>
          <w:ilvl w:val="0"/>
          <w:numId w:val="48"/>
        </w:numPr>
        <w:overflowPunct/>
        <w:autoSpaceDE/>
        <w:autoSpaceDN/>
        <w:adjustRightInd/>
        <w:textAlignment w:val="auto"/>
        <w:rPr>
          <w:rFonts w:eastAsia="SimSun"/>
          <w:iCs/>
          <w:sz w:val="22"/>
          <w:szCs w:val="22"/>
        </w:rPr>
      </w:pPr>
      <w:r w:rsidRPr="00350881">
        <w:rPr>
          <w:rFonts w:eastAsia="SimSun"/>
          <w:iCs/>
          <w:sz w:val="22"/>
          <w:szCs w:val="22"/>
        </w:rPr>
        <w:t>Note: the value C is to be separately discussed</w:t>
      </w:r>
    </w:p>
    <w:p w14:paraId="3FE34A5C" w14:textId="3322B8FA" w:rsidR="00D56D3E" w:rsidRPr="00350881" w:rsidRDefault="00D56D3E" w:rsidP="00D02037">
      <w:pPr>
        <w:rPr>
          <w:b/>
          <w:bCs/>
          <w:sz w:val="22"/>
          <w:szCs w:val="22"/>
          <w:lang w:eastAsia="zh-TW"/>
        </w:rPr>
      </w:pPr>
      <w:r w:rsidRPr="00350881">
        <w:rPr>
          <w:rFonts w:hint="eastAsia"/>
          <w:sz w:val="22"/>
          <w:szCs w:val="22"/>
          <w:lang w:eastAsia="zh-TW"/>
        </w:rPr>
        <w:t>F</w:t>
      </w:r>
      <w:r w:rsidRPr="00350881">
        <w:rPr>
          <w:sz w:val="22"/>
          <w:szCs w:val="22"/>
          <w:lang w:eastAsia="zh-TW"/>
        </w:rPr>
        <w:t>ur</w:t>
      </w:r>
      <w:r>
        <w:rPr>
          <w:sz w:val="22"/>
          <w:szCs w:val="22"/>
          <w:lang w:eastAsia="zh-TW"/>
        </w:rPr>
        <w:t xml:space="preserve">thermore, </w:t>
      </w:r>
      <w:r w:rsidR="00B1503C">
        <w:rPr>
          <w:sz w:val="22"/>
          <w:szCs w:val="22"/>
          <w:lang w:eastAsia="zh-TW"/>
        </w:rPr>
        <w:t>how to handle the configuration from the new DCI has not been discussed much yet.</w:t>
      </w:r>
    </w:p>
    <w:p w14:paraId="162EC7DE" w14:textId="29B493EF" w:rsidR="001E10F3" w:rsidRPr="00A4702C" w:rsidRDefault="001E10F3" w:rsidP="001E10F3">
      <w:pPr>
        <w:rPr>
          <w:sz w:val="22"/>
          <w:szCs w:val="22"/>
          <w:lang w:eastAsia="zh-TW"/>
        </w:rPr>
      </w:pPr>
      <w:r w:rsidRPr="00A4702C">
        <w:rPr>
          <w:sz w:val="22"/>
          <w:szCs w:val="22"/>
          <w:lang w:eastAsia="zh-TW"/>
        </w:rPr>
        <w:t xml:space="preserve">In this contribution, we provide our views on PDCCH monitoring enhancements </w:t>
      </w:r>
      <w:r w:rsidR="00D56D3E">
        <w:rPr>
          <w:sz w:val="22"/>
          <w:szCs w:val="22"/>
          <w:lang w:eastAsia="zh-TW"/>
        </w:rPr>
        <w:t xml:space="preserve">and </w:t>
      </w:r>
      <w:r w:rsidR="00B86C65">
        <w:rPr>
          <w:sz w:val="22"/>
          <w:szCs w:val="22"/>
          <w:lang w:eastAsia="zh-TW"/>
        </w:rPr>
        <w:t>possible enhancements based on</w:t>
      </w:r>
      <w:r w:rsidR="00D56D3E">
        <w:rPr>
          <w:sz w:val="22"/>
          <w:szCs w:val="22"/>
          <w:lang w:eastAsia="zh-TW"/>
        </w:rPr>
        <w:t xml:space="preserve"> </w:t>
      </w:r>
      <w:r w:rsidRPr="00DD2233">
        <w:rPr>
          <w:noProof/>
          <w:sz w:val="22"/>
          <w:szCs w:val="22"/>
          <w:lang w:eastAsia="zh-TW"/>
        </w:rPr>
        <w:t>URLLC</w:t>
      </w:r>
      <w:r w:rsidR="00B86C65">
        <w:rPr>
          <w:noProof/>
          <w:sz w:val="22"/>
          <w:szCs w:val="22"/>
          <w:lang w:eastAsia="zh-TW"/>
        </w:rPr>
        <w:t xml:space="preserve"> scheduling</w:t>
      </w:r>
      <w:r w:rsidRPr="00A4702C">
        <w:rPr>
          <w:sz w:val="22"/>
          <w:szCs w:val="22"/>
          <w:lang w:eastAsia="zh-TW"/>
        </w:rPr>
        <w:t>.</w:t>
      </w:r>
    </w:p>
    <w:p w14:paraId="1BB64CDE" w14:textId="77777777" w:rsidR="001E10F3" w:rsidRDefault="001E10F3" w:rsidP="001E10F3">
      <w:pPr>
        <w:pStyle w:val="Heading1"/>
        <w:numPr>
          <w:ilvl w:val="0"/>
          <w:numId w:val="4"/>
        </w:numPr>
        <w:rPr>
          <w:rFonts w:eastAsiaTheme="minorEastAsia"/>
          <w:lang w:eastAsia="zh-TW"/>
        </w:rPr>
      </w:pPr>
      <w:r>
        <w:rPr>
          <w:lang w:eastAsia="zh-TW"/>
        </w:rPr>
        <w:lastRenderedPageBreak/>
        <w:t>Discussion</w:t>
      </w:r>
    </w:p>
    <w:p w14:paraId="3BAFA37C" w14:textId="77777777" w:rsidR="001E10F3" w:rsidRDefault="001E10F3" w:rsidP="001E10F3">
      <w:pPr>
        <w:pStyle w:val="Heading2"/>
        <w:numPr>
          <w:ilvl w:val="1"/>
          <w:numId w:val="4"/>
        </w:numPr>
        <w:rPr>
          <w:lang w:eastAsia="zh-TW"/>
        </w:rPr>
      </w:pPr>
      <w:r>
        <w:rPr>
          <w:lang w:eastAsia="zh-TW"/>
        </w:rPr>
        <w:t xml:space="preserve">Enhance </w:t>
      </w:r>
      <w:r w:rsidR="000B28C3">
        <w:rPr>
          <w:lang w:eastAsia="zh-TW"/>
        </w:rPr>
        <w:t>PDCCH monitoring capability on the maximum number of monitored PDCCH candidates per slot</w:t>
      </w:r>
    </w:p>
    <w:p w14:paraId="5C1FA6C9" w14:textId="05226022" w:rsidR="001E10F3" w:rsidRPr="00AF1AF3" w:rsidRDefault="000B28C3" w:rsidP="00AF1AF3">
      <w:pPr>
        <w:rPr>
          <w:sz w:val="22"/>
          <w:lang w:eastAsia="zh-TW"/>
        </w:rPr>
      </w:pPr>
      <w:r>
        <w:rPr>
          <w:sz w:val="22"/>
          <w:lang w:eastAsia="zh-TW"/>
        </w:rPr>
        <w:t>In RAN1 #</w:t>
      </w:r>
      <w:r w:rsidR="00144819">
        <w:rPr>
          <w:sz w:val="22"/>
          <w:lang w:eastAsia="zh-TW"/>
        </w:rPr>
        <w:t xml:space="preserve">98 </w:t>
      </w:r>
      <w:r>
        <w:rPr>
          <w:sz w:val="22"/>
          <w:lang w:eastAsia="zh-TW"/>
        </w:rPr>
        <w:t>meeting</w:t>
      </w:r>
      <w:r w:rsidR="001E10F3" w:rsidRPr="00AF1AF3">
        <w:rPr>
          <w:sz w:val="22"/>
          <w:lang w:eastAsia="zh-TW"/>
        </w:rPr>
        <w:t xml:space="preserve">, </w:t>
      </w:r>
      <w:r w:rsidR="00144819" w:rsidRPr="00144819">
        <w:rPr>
          <w:sz w:val="22"/>
          <w:lang w:eastAsia="zh-TW"/>
        </w:rPr>
        <w:t>enhanced PDCCH monitoring capability</w:t>
      </w:r>
      <w:r w:rsidR="007237FF">
        <w:rPr>
          <w:sz w:val="22"/>
          <w:lang w:eastAsia="zh-TW"/>
        </w:rPr>
        <w:t xml:space="preserve"> </w:t>
      </w:r>
      <w:r w:rsidR="002A0A6A">
        <w:rPr>
          <w:sz w:val="22"/>
          <w:lang w:eastAsia="zh-TW"/>
        </w:rPr>
        <w:t xml:space="preserve">for CCE limits </w:t>
      </w:r>
      <w:r w:rsidR="007237FF">
        <w:rPr>
          <w:sz w:val="22"/>
          <w:lang w:eastAsia="zh-TW"/>
        </w:rPr>
        <w:t>was agreed</w:t>
      </w:r>
      <w:r w:rsidR="002A0A6A">
        <w:rPr>
          <w:sz w:val="22"/>
          <w:lang w:eastAsia="zh-TW"/>
        </w:rPr>
        <w:t>.</w:t>
      </w:r>
      <w:r w:rsidR="001E10F3" w:rsidRPr="00AF1AF3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>Hence</w:t>
      </w:r>
      <w:r w:rsidR="001E10F3" w:rsidRPr="00AF1AF3">
        <w:rPr>
          <w:sz w:val="22"/>
          <w:lang w:eastAsia="zh-TW"/>
        </w:rPr>
        <w:t xml:space="preserve">, with additional DCI formats of different sizes for URLLC application in mind, </w:t>
      </w:r>
      <w:r w:rsidR="00D11BE3">
        <w:rPr>
          <w:sz w:val="22"/>
          <w:lang w:eastAsia="zh-TW"/>
        </w:rPr>
        <w:t xml:space="preserve">the </w:t>
      </w:r>
      <w:r w:rsidR="00AF1AF3" w:rsidRPr="00F35FE7">
        <w:rPr>
          <w:sz w:val="22"/>
          <w:lang w:eastAsia="zh-TW"/>
        </w:rPr>
        <w:t>increased number of BDs</w:t>
      </w:r>
      <w:r w:rsidR="00AF1AF3" w:rsidRPr="00AF1AF3">
        <w:rPr>
          <w:sz w:val="22"/>
          <w:lang w:eastAsia="zh-TW"/>
        </w:rPr>
        <w:t xml:space="preserve"> </w:t>
      </w:r>
      <w:r w:rsidR="00AF1AF3">
        <w:rPr>
          <w:sz w:val="22"/>
          <w:lang w:eastAsia="zh-TW"/>
        </w:rPr>
        <w:t xml:space="preserve">should </w:t>
      </w:r>
      <w:r>
        <w:rPr>
          <w:sz w:val="22"/>
          <w:lang w:eastAsia="zh-TW"/>
        </w:rPr>
        <w:t xml:space="preserve">also </w:t>
      </w:r>
      <w:r w:rsidR="00AF1AF3" w:rsidRPr="00F35FE7">
        <w:rPr>
          <w:sz w:val="22"/>
          <w:lang w:eastAsia="zh-TW"/>
        </w:rPr>
        <w:t>be required</w:t>
      </w:r>
      <w:r w:rsidR="00AF1AF3" w:rsidRPr="00AF1AF3">
        <w:rPr>
          <w:sz w:val="22"/>
          <w:lang w:eastAsia="zh-TW"/>
        </w:rPr>
        <w:t xml:space="preserve"> </w:t>
      </w:r>
      <w:r w:rsidR="00AF1AF3">
        <w:rPr>
          <w:sz w:val="22"/>
          <w:lang w:eastAsia="zh-TW"/>
        </w:rPr>
        <w:t xml:space="preserve">for </w:t>
      </w:r>
      <w:r w:rsidR="001E10F3" w:rsidRPr="00AF1AF3">
        <w:rPr>
          <w:sz w:val="22"/>
          <w:lang w:eastAsia="zh-TW"/>
        </w:rPr>
        <w:t>a UE</w:t>
      </w:r>
      <w:r w:rsidR="00AF1AF3">
        <w:rPr>
          <w:sz w:val="22"/>
          <w:lang w:eastAsia="zh-TW"/>
        </w:rPr>
        <w:t xml:space="preserve"> that</w:t>
      </w:r>
      <w:r w:rsidR="001E10F3" w:rsidRPr="00AF1AF3">
        <w:rPr>
          <w:sz w:val="22"/>
          <w:lang w:eastAsia="zh-TW"/>
        </w:rPr>
        <w:t xml:space="preserve"> supports </w:t>
      </w:r>
      <w:r w:rsidR="001E10F3" w:rsidRPr="00DD2233">
        <w:rPr>
          <w:noProof/>
          <w:sz w:val="22"/>
          <w:lang w:eastAsia="zh-TW"/>
        </w:rPr>
        <w:t>eMBB</w:t>
      </w:r>
      <w:r w:rsidR="001E10F3" w:rsidRPr="00AF1AF3">
        <w:rPr>
          <w:sz w:val="22"/>
          <w:lang w:eastAsia="zh-TW"/>
        </w:rPr>
        <w:t xml:space="preserve"> and URLLC services simultaneously.  </w:t>
      </w:r>
    </w:p>
    <w:p w14:paraId="454E4596" w14:textId="77777777" w:rsidR="001E10F3" w:rsidRPr="00AF1AF3" w:rsidRDefault="00DC0574" w:rsidP="00AF1AF3">
      <w:pPr>
        <w:pStyle w:val="Proposal"/>
        <w:numPr>
          <w:ilvl w:val="0"/>
          <w:numId w:val="2"/>
        </w:numPr>
        <w:tabs>
          <w:tab w:val="clear" w:pos="1304"/>
        </w:tabs>
        <w:ind w:left="1710" w:hanging="1710"/>
        <w:rPr>
          <w:rFonts w:eastAsiaTheme="minorEastAsia"/>
          <w:sz w:val="22"/>
          <w:lang w:eastAsia="zh-TW"/>
        </w:rPr>
      </w:pPr>
      <w:bookmarkStart w:id="1" w:name="_Toc1054045"/>
      <w:bookmarkStart w:id="2" w:name="_Toc4685924"/>
      <w:bookmarkStart w:id="3" w:name="_Hlk861241"/>
      <w:r>
        <w:rPr>
          <w:rFonts w:eastAsiaTheme="minorEastAsia"/>
          <w:sz w:val="22"/>
          <w:lang w:eastAsia="zh-TW"/>
        </w:rPr>
        <w:t xml:space="preserve">Increase the maximum number of BDs per slot for a UE requiring </w:t>
      </w:r>
      <w:r w:rsidR="001E10F3" w:rsidRPr="00AF1AF3">
        <w:rPr>
          <w:rFonts w:eastAsiaTheme="minorEastAsia"/>
          <w:sz w:val="22"/>
          <w:lang w:eastAsia="zh-TW"/>
        </w:rPr>
        <w:t xml:space="preserve">both </w:t>
      </w:r>
      <w:r w:rsidR="001E10F3" w:rsidRPr="00DD2233">
        <w:rPr>
          <w:rFonts w:eastAsiaTheme="minorEastAsia"/>
          <w:noProof/>
          <w:sz w:val="22"/>
          <w:lang w:eastAsia="zh-TW"/>
        </w:rPr>
        <w:t>eMBB</w:t>
      </w:r>
      <w:r w:rsidR="001E10F3" w:rsidRPr="00AF1AF3">
        <w:rPr>
          <w:rFonts w:eastAsiaTheme="minorEastAsia"/>
          <w:sz w:val="22"/>
          <w:lang w:eastAsia="zh-TW"/>
        </w:rPr>
        <w:t xml:space="preserve"> and </w:t>
      </w:r>
      <w:r w:rsidR="001E10F3" w:rsidRPr="00DD2233">
        <w:rPr>
          <w:rFonts w:eastAsiaTheme="minorEastAsia"/>
          <w:noProof/>
          <w:sz w:val="22"/>
          <w:lang w:eastAsia="zh-TW"/>
        </w:rPr>
        <w:t>URLLC</w:t>
      </w:r>
      <w:r w:rsidR="001E10F3" w:rsidRPr="00AF1AF3">
        <w:rPr>
          <w:rFonts w:eastAsiaTheme="minorEastAsia"/>
          <w:sz w:val="22"/>
          <w:lang w:eastAsia="zh-TW"/>
        </w:rPr>
        <w:t xml:space="preserve"> services.</w:t>
      </w:r>
      <w:bookmarkEnd w:id="1"/>
      <w:r w:rsidR="001E10F3" w:rsidRPr="00AF1AF3">
        <w:rPr>
          <w:rFonts w:eastAsiaTheme="minorEastAsia"/>
          <w:sz w:val="22"/>
          <w:lang w:eastAsia="zh-TW"/>
        </w:rPr>
        <w:t xml:space="preserve"> </w:t>
      </w:r>
      <w:bookmarkEnd w:id="2"/>
      <w:r w:rsidR="001E10F3" w:rsidRPr="00AF1AF3">
        <w:rPr>
          <w:rFonts w:eastAsiaTheme="minorEastAsia"/>
          <w:sz w:val="22"/>
          <w:lang w:eastAsia="zh-TW"/>
        </w:rPr>
        <w:t xml:space="preserve"> </w:t>
      </w:r>
    </w:p>
    <w:bookmarkEnd w:id="3"/>
    <w:p w14:paraId="66C6E669" w14:textId="6EAABEB9" w:rsidR="00B4030F" w:rsidRDefault="002A0A6A" w:rsidP="001E10F3">
      <w:pPr>
        <w:pStyle w:val="B1"/>
        <w:ind w:left="0" w:firstLine="0"/>
        <w:jc w:val="both"/>
        <w:rPr>
          <w:szCs w:val="20"/>
          <w:lang w:eastAsia="zh-TW"/>
        </w:rPr>
      </w:pPr>
      <w:r>
        <w:rPr>
          <w:szCs w:val="20"/>
          <w:lang w:eastAsia="zh-TW"/>
        </w:rPr>
        <w:t xml:space="preserve">In addition, </w:t>
      </w:r>
      <w:r>
        <w:rPr>
          <w:lang w:eastAsia="zh-TW"/>
        </w:rPr>
        <w:t>two options for Rel-16 NR URLLC were identified in last meeting</w:t>
      </w:r>
      <w:r w:rsidRPr="00AF1AF3">
        <w:rPr>
          <w:lang w:eastAsia="zh-TW"/>
        </w:rPr>
        <w:t xml:space="preserve">. </w:t>
      </w:r>
      <w:r w:rsidR="00B4030F">
        <w:rPr>
          <w:rFonts w:hint="eastAsia"/>
          <w:szCs w:val="20"/>
          <w:lang w:eastAsia="zh-TW"/>
        </w:rPr>
        <w:t>F</w:t>
      </w:r>
      <w:r w:rsidR="00B4030F">
        <w:rPr>
          <w:szCs w:val="20"/>
          <w:lang w:eastAsia="zh-TW"/>
        </w:rPr>
        <w:t xml:space="preserve">or option 1, </w:t>
      </w:r>
      <w:r w:rsidR="00B4030F" w:rsidRPr="00B4030F">
        <w:rPr>
          <w:szCs w:val="20"/>
          <w:lang w:eastAsia="zh-TW"/>
        </w:rPr>
        <w:t>UE monitors PDCCH for eMBB following reported Rel-15 capability, and monitors PDCCH for URLLC following reported Rel-16 capability</w:t>
      </w:r>
      <w:r w:rsidR="008C5829">
        <w:rPr>
          <w:szCs w:val="20"/>
          <w:lang w:eastAsia="zh-TW"/>
        </w:rPr>
        <w:t>.</w:t>
      </w:r>
      <w:r w:rsidR="00190A52">
        <w:rPr>
          <w:szCs w:val="20"/>
          <w:lang w:eastAsia="zh-TW"/>
        </w:rPr>
        <w:t xml:space="preserve"> It is not clear how the option can be used to support both eMBB and URLLC in the same slot.</w:t>
      </w:r>
    </w:p>
    <w:p w14:paraId="553C0E95" w14:textId="77777777" w:rsidR="00FC64EE" w:rsidRDefault="001E10F3" w:rsidP="001E10F3">
      <w:pPr>
        <w:pStyle w:val="B1"/>
        <w:ind w:left="0" w:firstLine="0"/>
        <w:jc w:val="both"/>
        <w:rPr>
          <w:szCs w:val="20"/>
          <w:lang w:eastAsia="zh-TW"/>
        </w:rPr>
      </w:pPr>
      <w:r w:rsidRPr="00AF1AF3">
        <w:rPr>
          <w:szCs w:val="20"/>
        </w:rPr>
        <w:t xml:space="preserve">Since multiple PDCCH monitoring occasions within a slot can be configured for Case 2, </w:t>
      </w:r>
      <w:r w:rsidRPr="00AF1AF3">
        <w:rPr>
          <w:szCs w:val="20"/>
          <w:lang w:val="en-US"/>
        </w:rPr>
        <w:t>imposing</w:t>
      </w:r>
      <w:r w:rsidRPr="00AF1AF3">
        <w:rPr>
          <w:szCs w:val="20"/>
        </w:rPr>
        <w:t xml:space="preserve"> the limit </w:t>
      </w:r>
      <w:r w:rsidRPr="00AF1AF3">
        <w:rPr>
          <w:szCs w:val="20"/>
          <w:lang w:val="en-US"/>
        </w:rPr>
        <w:t>on the number of</w:t>
      </w:r>
      <w:r w:rsidRPr="00AF1AF3">
        <w:rPr>
          <w:szCs w:val="20"/>
        </w:rPr>
        <w:t xml:space="preserve"> BDs/CCEs in the unit of </w:t>
      </w:r>
      <w:r w:rsidR="00DD2233">
        <w:rPr>
          <w:szCs w:val="20"/>
        </w:rPr>
        <w:t xml:space="preserve">the </w:t>
      </w:r>
      <w:r w:rsidRPr="00DD2233">
        <w:rPr>
          <w:noProof/>
          <w:szCs w:val="20"/>
        </w:rPr>
        <w:t>slot</w:t>
      </w:r>
      <w:r w:rsidRPr="00AF1AF3">
        <w:rPr>
          <w:szCs w:val="20"/>
        </w:rPr>
        <w:t xml:space="preserve"> may not appropriately reflect the exact distribution of PDCCH monitoring. For example, while considering scheduling of both </w:t>
      </w:r>
      <w:r w:rsidRPr="00DD2233">
        <w:rPr>
          <w:noProof/>
          <w:szCs w:val="20"/>
        </w:rPr>
        <w:t>eMBB</w:t>
      </w:r>
      <w:r w:rsidRPr="00AF1AF3">
        <w:rPr>
          <w:szCs w:val="20"/>
        </w:rPr>
        <w:t xml:space="preserve"> and URLLC for a UE, this may lead to </w:t>
      </w:r>
      <w:r w:rsidRPr="00DD2233">
        <w:rPr>
          <w:noProof/>
          <w:szCs w:val="20"/>
        </w:rPr>
        <w:t>asymmetric</w:t>
      </w:r>
      <w:r w:rsidRPr="00AF1AF3">
        <w:rPr>
          <w:szCs w:val="20"/>
        </w:rPr>
        <w:t xml:space="preserve"> distribution of PDCCH monitoring</w:t>
      </w:r>
      <w:r w:rsidRPr="00AF1AF3">
        <w:rPr>
          <w:szCs w:val="20"/>
          <w:lang w:val="en-US"/>
        </w:rPr>
        <w:t xml:space="preserve"> occasions</w:t>
      </w:r>
      <w:r w:rsidRPr="00AF1AF3">
        <w:rPr>
          <w:szCs w:val="20"/>
        </w:rPr>
        <w:t xml:space="preserve"> within a slot. </w:t>
      </w:r>
      <w:r w:rsidR="007A2201">
        <w:rPr>
          <w:szCs w:val="20"/>
        </w:rPr>
        <w:t xml:space="preserve">In </w:t>
      </w:r>
      <w:r w:rsidR="00284355">
        <w:rPr>
          <w:szCs w:val="20"/>
          <w:lang w:val="en-US"/>
        </w:rPr>
        <w:t>F</w:t>
      </w:r>
      <w:r w:rsidR="007A2201">
        <w:rPr>
          <w:szCs w:val="20"/>
        </w:rPr>
        <w:t xml:space="preserve">igure 1, PDCCH monitoring candidates mostly distribute on the first three symbols, then the limits of </w:t>
      </w:r>
      <w:r w:rsidR="00D11BE3">
        <w:rPr>
          <w:szCs w:val="20"/>
        </w:rPr>
        <w:t>the</w:t>
      </w:r>
      <w:r w:rsidR="00DD2233">
        <w:rPr>
          <w:szCs w:val="20"/>
        </w:rPr>
        <w:t xml:space="preserve"> </w:t>
      </w:r>
      <w:r w:rsidR="007A2201" w:rsidRPr="00DD2233">
        <w:rPr>
          <w:noProof/>
          <w:szCs w:val="20"/>
        </w:rPr>
        <w:t>maximum</w:t>
      </w:r>
      <w:r w:rsidR="007A2201">
        <w:rPr>
          <w:szCs w:val="20"/>
        </w:rPr>
        <w:t xml:space="preserve"> number of BDs/CCEs in first three symbols should be different than the limits of BDs/CCEs in other PDCCH monitoring occasions or sub-slot.</w:t>
      </w:r>
    </w:p>
    <w:p w14:paraId="66D059CA" w14:textId="6DA84234" w:rsidR="001E10F3" w:rsidRPr="00AF1AF3" w:rsidRDefault="00FC64EE" w:rsidP="001E10F3">
      <w:pPr>
        <w:pStyle w:val="B1"/>
        <w:ind w:left="0" w:firstLine="0"/>
        <w:jc w:val="both"/>
        <w:rPr>
          <w:szCs w:val="20"/>
          <w:lang w:eastAsia="zh-TW"/>
        </w:rPr>
      </w:pPr>
      <w:r>
        <w:rPr>
          <w:rFonts w:hint="eastAsia"/>
          <w:szCs w:val="20"/>
          <w:lang w:eastAsia="zh-TW"/>
        </w:rPr>
        <w:t>I</w:t>
      </w:r>
      <w:r>
        <w:rPr>
          <w:szCs w:val="20"/>
          <w:lang w:eastAsia="zh-TW"/>
        </w:rPr>
        <w:t xml:space="preserve">f Rel-15 CCE limit is </w:t>
      </w:r>
      <w:r w:rsidR="00927490">
        <w:rPr>
          <w:szCs w:val="20"/>
          <w:lang w:eastAsia="zh-TW"/>
        </w:rPr>
        <w:t xml:space="preserve">directly </w:t>
      </w:r>
      <w:r>
        <w:rPr>
          <w:szCs w:val="20"/>
          <w:lang w:eastAsia="zh-TW"/>
        </w:rPr>
        <w:t>used for PDCCH for eMBB, and Rel-16 CCE limit is</w:t>
      </w:r>
      <w:r w:rsidR="00927490">
        <w:rPr>
          <w:szCs w:val="20"/>
          <w:lang w:eastAsia="zh-TW"/>
        </w:rPr>
        <w:t xml:space="preserve"> directly</w:t>
      </w:r>
      <w:r>
        <w:rPr>
          <w:szCs w:val="20"/>
          <w:lang w:eastAsia="zh-TW"/>
        </w:rPr>
        <w:t xml:space="preserve"> used for PDCCH for URLLC</w:t>
      </w:r>
      <w:r w:rsidR="00927490">
        <w:rPr>
          <w:szCs w:val="20"/>
          <w:lang w:eastAsia="zh-TW"/>
        </w:rPr>
        <w:t xml:space="preserve"> in the same slot</w:t>
      </w:r>
      <w:r>
        <w:rPr>
          <w:szCs w:val="20"/>
          <w:lang w:eastAsia="zh-TW"/>
        </w:rPr>
        <w:t xml:space="preserve">, </w:t>
      </w:r>
      <w:r w:rsidR="00292745">
        <w:rPr>
          <w:szCs w:val="20"/>
          <w:lang w:eastAsia="zh-TW"/>
        </w:rPr>
        <w:t>the combined CCE limit in the front of a slot may be very large.</w:t>
      </w:r>
      <w:r w:rsidR="00292745">
        <w:rPr>
          <w:rFonts w:hint="eastAsia"/>
          <w:szCs w:val="20"/>
          <w:lang w:eastAsia="zh-TW"/>
        </w:rPr>
        <w:t xml:space="preserve"> </w:t>
      </w:r>
      <w:r w:rsidR="001E10F3" w:rsidRPr="00AF1AF3">
        <w:rPr>
          <w:szCs w:val="20"/>
        </w:rPr>
        <w:t xml:space="preserve">Thus, </w:t>
      </w:r>
      <w:r w:rsidR="00311BC7">
        <w:rPr>
          <w:szCs w:val="20"/>
        </w:rPr>
        <w:t>defining</w:t>
      </w:r>
      <w:r w:rsidR="001E10F3" w:rsidRPr="00AF1AF3">
        <w:rPr>
          <w:szCs w:val="20"/>
        </w:rPr>
        <w:t xml:space="preserve"> </w:t>
      </w:r>
      <w:r w:rsidR="00D11BE3">
        <w:rPr>
          <w:szCs w:val="20"/>
        </w:rPr>
        <w:t>the</w:t>
      </w:r>
      <w:r w:rsidR="00DD2233">
        <w:rPr>
          <w:szCs w:val="20"/>
        </w:rPr>
        <w:t xml:space="preserve"> </w:t>
      </w:r>
      <w:r w:rsidR="001E10F3" w:rsidRPr="00DD2233">
        <w:rPr>
          <w:noProof/>
          <w:szCs w:val="20"/>
        </w:rPr>
        <w:t>maximum</w:t>
      </w:r>
      <w:r w:rsidR="001E10F3" w:rsidRPr="00AF1AF3">
        <w:rPr>
          <w:szCs w:val="20"/>
        </w:rPr>
        <w:t xml:space="preserve"> number of BDs/CCEs </w:t>
      </w:r>
      <w:r w:rsidR="00612D85">
        <w:rPr>
          <w:szCs w:val="20"/>
        </w:rPr>
        <w:t>based</w:t>
      </w:r>
      <w:r w:rsidR="001E10F3" w:rsidRPr="00AF1AF3">
        <w:rPr>
          <w:szCs w:val="20"/>
        </w:rPr>
        <w:t xml:space="preserve"> on per</w:t>
      </w:r>
      <w:r w:rsidR="002A0A6A">
        <w:rPr>
          <w:szCs w:val="20"/>
        </w:rPr>
        <w:t xml:space="preserve"> span</w:t>
      </w:r>
      <w:r w:rsidR="001E10F3" w:rsidRPr="00AF1AF3">
        <w:rPr>
          <w:szCs w:val="20"/>
        </w:rPr>
        <w:t xml:space="preserve"> </w:t>
      </w:r>
      <w:r w:rsidR="00292745">
        <w:rPr>
          <w:szCs w:val="20"/>
          <w:lang w:val="en-US"/>
        </w:rPr>
        <w:t>lowers the burden on UE processing capability and</w:t>
      </w:r>
      <w:r w:rsidR="00612D85">
        <w:rPr>
          <w:szCs w:val="20"/>
          <w:lang w:val="en-US"/>
        </w:rPr>
        <w:t xml:space="preserve"> </w:t>
      </w:r>
      <w:r w:rsidR="00284355">
        <w:rPr>
          <w:szCs w:val="20"/>
          <w:lang w:val="en-US"/>
        </w:rPr>
        <w:t>fits the</w:t>
      </w:r>
      <w:r w:rsidR="00612D85">
        <w:rPr>
          <w:szCs w:val="20"/>
          <w:lang w:val="en-US"/>
        </w:rPr>
        <w:t xml:space="preserve"> </w:t>
      </w:r>
      <w:r w:rsidR="007A2201">
        <w:rPr>
          <w:szCs w:val="20"/>
          <w:lang w:val="en-US"/>
        </w:rPr>
        <w:t>scheduling</w:t>
      </w:r>
      <w:r w:rsidR="00284355">
        <w:rPr>
          <w:szCs w:val="20"/>
          <w:lang w:val="en-US"/>
        </w:rPr>
        <w:t xml:space="preserve"> need</w:t>
      </w:r>
      <w:r w:rsidR="00C7394E">
        <w:rPr>
          <w:szCs w:val="20"/>
          <w:lang w:val="en-US"/>
        </w:rPr>
        <w:t xml:space="preserve"> for Rel-16 UE</w:t>
      </w:r>
      <w:r w:rsidR="00284355">
        <w:rPr>
          <w:szCs w:val="20"/>
          <w:lang w:val="en-US"/>
        </w:rPr>
        <w:t xml:space="preserve"> better</w:t>
      </w:r>
      <w:r w:rsidR="001E10F3" w:rsidRPr="00AF1AF3">
        <w:rPr>
          <w:szCs w:val="20"/>
        </w:rPr>
        <w:t>.</w:t>
      </w:r>
    </w:p>
    <w:p w14:paraId="62119377" w14:textId="77777777" w:rsidR="001E10F3" w:rsidRPr="00AF1AF3" w:rsidRDefault="001E10F3" w:rsidP="001E10F3">
      <w:pPr>
        <w:pStyle w:val="B1"/>
        <w:ind w:left="0" w:firstLine="0"/>
        <w:jc w:val="center"/>
        <w:rPr>
          <w:szCs w:val="20"/>
        </w:rPr>
      </w:pPr>
      <w:r w:rsidRPr="00AF1AF3">
        <w:rPr>
          <w:noProof/>
          <w:szCs w:val="20"/>
        </w:rPr>
        <w:drawing>
          <wp:inline distT="0" distB="0" distL="0" distR="0" wp14:anchorId="54CC8A96" wp14:editId="45ED6FBD">
            <wp:extent cx="3841750" cy="559195"/>
            <wp:effectExtent l="0" t="0" r="635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0404" cy="56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9D9D5" w14:textId="2FFAB27B" w:rsidR="007E30D9" w:rsidRPr="007E30D9" w:rsidRDefault="001E10F3" w:rsidP="00EC20E2">
      <w:pPr>
        <w:pStyle w:val="B1"/>
        <w:jc w:val="center"/>
      </w:pPr>
      <w:r w:rsidRPr="00AF1AF3">
        <w:rPr>
          <w:szCs w:val="20"/>
          <w:lang w:eastAsia="zh-TW"/>
        </w:rPr>
        <w:t>Figure 1. Asymmetric distribution of PDCCH monitoring within a slot</w:t>
      </w:r>
      <w:bookmarkStart w:id="4" w:name="_Hlk861261"/>
    </w:p>
    <w:p w14:paraId="3AD93A32" w14:textId="3F9DF3F2" w:rsidR="007E30D9" w:rsidRPr="00A76DFA" w:rsidRDefault="007E30D9" w:rsidP="007E30D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A</w:t>
      </w:r>
      <w:r>
        <w:rPr>
          <w:rFonts w:eastAsiaTheme="minorEastAsia"/>
          <w:b w:val="0"/>
          <w:bCs w:val="0"/>
          <w:sz w:val="22"/>
          <w:lang w:eastAsia="zh-TW"/>
        </w:rPr>
        <w:t xml:space="preserve">lternatively, </w:t>
      </w:r>
      <w:r w:rsidRPr="007E30D9">
        <w:rPr>
          <w:rFonts w:eastAsiaTheme="minorEastAsia"/>
          <w:b w:val="0"/>
          <w:bCs w:val="0"/>
          <w:sz w:val="22"/>
          <w:lang w:eastAsia="zh-TW"/>
        </w:rPr>
        <w:t xml:space="preserve">considering the CCE processing power may be uniform across a certain duration, it may be necessary to restrict the </w:t>
      </w:r>
      <w:r>
        <w:rPr>
          <w:rFonts w:eastAsiaTheme="minorEastAsia"/>
          <w:b w:val="0"/>
          <w:bCs w:val="0"/>
          <w:sz w:val="22"/>
          <w:lang w:eastAsia="zh-TW"/>
        </w:rPr>
        <w:t>UE capability for PDSCH processing or PUSCH preparation</w:t>
      </w:r>
      <w:r w:rsidRPr="007E30D9">
        <w:rPr>
          <w:rFonts w:eastAsiaTheme="minorEastAsia"/>
          <w:b w:val="0"/>
          <w:bCs w:val="0"/>
          <w:sz w:val="22"/>
          <w:lang w:eastAsia="zh-TW"/>
        </w:rPr>
        <w:t xml:space="preserve"> scheduled by the DCI in </w:t>
      </w:r>
      <w:r>
        <w:rPr>
          <w:rFonts w:eastAsiaTheme="minorEastAsia"/>
          <w:b w:val="0"/>
          <w:bCs w:val="0"/>
          <w:sz w:val="22"/>
          <w:lang w:eastAsia="zh-TW"/>
        </w:rPr>
        <w:t>PDCCH</w:t>
      </w:r>
      <w:r w:rsidRPr="007E30D9">
        <w:rPr>
          <w:rFonts w:eastAsiaTheme="minorEastAsia"/>
          <w:b w:val="0"/>
          <w:bCs w:val="0"/>
          <w:sz w:val="22"/>
          <w:lang w:eastAsia="zh-TW"/>
        </w:rPr>
        <w:t xml:space="preserve"> for eMBB to</w:t>
      </w:r>
      <w:r>
        <w:rPr>
          <w:rFonts w:eastAsiaTheme="minorEastAsia"/>
          <w:b w:val="0"/>
          <w:bCs w:val="0"/>
          <w:sz w:val="22"/>
          <w:lang w:eastAsia="zh-TW"/>
        </w:rPr>
        <w:t xml:space="preserve"> UE</w:t>
      </w:r>
      <w:r w:rsidRPr="007E30D9">
        <w:rPr>
          <w:rFonts w:eastAsiaTheme="minorEastAsia"/>
          <w:b w:val="0"/>
          <w:bCs w:val="0"/>
          <w:sz w:val="22"/>
          <w:lang w:eastAsia="zh-TW"/>
        </w:rPr>
        <w:t xml:space="preserve"> capability 1. </w:t>
      </w:r>
      <w:r>
        <w:rPr>
          <w:rFonts w:eastAsiaTheme="minorEastAsia"/>
          <w:b w:val="0"/>
          <w:bCs w:val="0"/>
          <w:sz w:val="22"/>
          <w:lang w:eastAsia="zh-TW"/>
        </w:rPr>
        <w:t>In this way</w:t>
      </w:r>
      <w:r w:rsidRPr="007E30D9">
        <w:rPr>
          <w:rFonts w:eastAsiaTheme="minorEastAsia"/>
          <w:b w:val="0"/>
          <w:bCs w:val="0"/>
          <w:sz w:val="22"/>
          <w:lang w:eastAsia="zh-TW"/>
        </w:rPr>
        <w:t xml:space="preserve">, UE </w:t>
      </w:r>
      <w:r>
        <w:rPr>
          <w:rFonts w:eastAsiaTheme="minorEastAsia"/>
          <w:b w:val="0"/>
          <w:bCs w:val="0"/>
          <w:sz w:val="22"/>
          <w:lang w:eastAsia="zh-TW"/>
        </w:rPr>
        <w:t>can</w:t>
      </w:r>
      <w:r w:rsidRPr="007E30D9">
        <w:rPr>
          <w:rFonts w:eastAsiaTheme="minorEastAsia"/>
          <w:b w:val="0"/>
          <w:bCs w:val="0"/>
          <w:sz w:val="22"/>
          <w:lang w:eastAsia="zh-TW"/>
        </w:rPr>
        <w:t xml:space="preserve"> process the CCEs</w:t>
      </w:r>
      <w:r>
        <w:rPr>
          <w:rFonts w:eastAsiaTheme="minorEastAsia"/>
          <w:b w:val="0"/>
          <w:bCs w:val="0"/>
          <w:sz w:val="22"/>
          <w:lang w:eastAsia="zh-TW"/>
        </w:rPr>
        <w:t xml:space="preserve"> of PDCCH </w:t>
      </w:r>
      <w:r w:rsidRPr="007E30D9">
        <w:rPr>
          <w:rFonts w:eastAsiaTheme="minorEastAsia"/>
          <w:b w:val="0"/>
          <w:bCs w:val="0"/>
          <w:sz w:val="22"/>
          <w:lang w:eastAsia="zh-TW"/>
        </w:rPr>
        <w:t>for eMBB with lo</w:t>
      </w:r>
      <w:r w:rsidR="00A76DFA">
        <w:rPr>
          <w:rFonts w:eastAsiaTheme="minorEastAsia"/>
          <w:b w:val="0"/>
          <w:bCs w:val="0"/>
          <w:sz w:val="22"/>
          <w:lang w:eastAsia="zh-TW"/>
        </w:rPr>
        <w:t>nger duration after processing of CCEs of PDCCH</w:t>
      </w:r>
      <w:r w:rsidRPr="007E30D9">
        <w:rPr>
          <w:rFonts w:eastAsiaTheme="minorEastAsia"/>
          <w:b w:val="0"/>
          <w:bCs w:val="0"/>
          <w:sz w:val="22"/>
          <w:lang w:eastAsia="zh-TW"/>
        </w:rPr>
        <w:t xml:space="preserve"> for URLLC</w:t>
      </w:r>
      <w:r w:rsidR="00A76DFA">
        <w:rPr>
          <w:rFonts w:eastAsiaTheme="minorEastAsia"/>
          <w:b w:val="0"/>
          <w:bCs w:val="0"/>
          <w:sz w:val="22"/>
          <w:lang w:eastAsia="zh-TW"/>
        </w:rPr>
        <w:t>, without exce</w:t>
      </w:r>
      <w:r w:rsidR="00606C34">
        <w:rPr>
          <w:rFonts w:eastAsiaTheme="minorEastAsia"/>
          <w:b w:val="0"/>
          <w:bCs w:val="0"/>
          <w:sz w:val="22"/>
          <w:lang w:eastAsia="zh-TW"/>
        </w:rPr>
        <w:t>ed</w:t>
      </w:r>
      <w:r w:rsidR="00A76DFA">
        <w:rPr>
          <w:rFonts w:eastAsiaTheme="minorEastAsia"/>
          <w:b w:val="0"/>
          <w:bCs w:val="0"/>
          <w:sz w:val="22"/>
          <w:lang w:eastAsia="zh-TW"/>
        </w:rPr>
        <w:t>ing the UE processing power</w:t>
      </w:r>
      <w:r w:rsidRPr="007E30D9">
        <w:rPr>
          <w:rFonts w:eastAsiaTheme="minorEastAsia"/>
          <w:b w:val="0"/>
          <w:bCs w:val="0"/>
          <w:sz w:val="22"/>
          <w:lang w:eastAsia="zh-TW"/>
        </w:rPr>
        <w:t>.</w:t>
      </w:r>
    </w:p>
    <w:p w14:paraId="620CC3C2" w14:textId="29A46DE5" w:rsidR="007E30D9" w:rsidRPr="005E5B90" w:rsidRDefault="008D00F3" w:rsidP="007E30D9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5E5B90">
        <w:rPr>
          <w:rFonts w:eastAsiaTheme="minorEastAsia" w:hint="eastAsia"/>
          <w:sz w:val="22"/>
          <w:lang w:eastAsia="zh-TW"/>
        </w:rPr>
        <w:t>P</w:t>
      </w:r>
      <w:r w:rsidRPr="005E5B90">
        <w:rPr>
          <w:rFonts w:eastAsiaTheme="minorEastAsia"/>
          <w:sz w:val="22"/>
          <w:lang w:eastAsia="zh-TW"/>
        </w:rPr>
        <w:t xml:space="preserve">roposal </w:t>
      </w:r>
      <w:r w:rsidR="002A0A6A">
        <w:rPr>
          <w:rFonts w:eastAsiaTheme="minorEastAsia"/>
          <w:sz w:val="22"/>
          <w:lang w:eastAsia="zh-TW"/>
        </w:rPr>
        <w:t>2</w:t>
      </w:r>
      <w:r w:rsidRPr="005E5B90">
        <w:rPr>
          <w:rFonts w:eastAsiaTheme="minorEastAsia"/>
          <w:sz w:val="22"/>
          <w:lang w:eastAsia="zh-TW"/>
        </w:rPr>
        <w:tab/>
        <w:t>UE capability is restricted to capability 1 for PDSCH or PUSCH scheduled by DCI in PDCCH for eMBB if both Rel-15 capability and Rel-16 capability are applied in a slot.</w:t>
      </w:r>
    </w:p>
    <w:p w14:paraId="17212E8F" w14:textId="77777777" w:rsidR="007E30D9" w:rsidRPr="007E30D9" w:rsidRDefault="007E30D9" w:rsidP="007E30D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</w:p>
    <w:p w14:paraId="75E38B69" w14:textId="0F9BF292" w:rsidR="00CA1153" w:rsidRPr="00350881" w:rsidRDefault="00233C39" w:rsidP="00350881">
      <w:pPr>
        <w:pStyle w:val="Proposal"/>
        <w:numPr>
          <w:ilvl w:val="0"/>
          <w:numId w:val="0"/>
        </w:numPr>
        <w:rPr>
          <w:rFonts w:eastAsia="DengXian"/>
        </w:rPr>
      </w:pPr>
      <w:r>
        <w:rPr>
          <w:rFonts w:eastAsiaTheme="minorEastAsia"/>
          <w:b w:val="0"/>
          <w:bCs w:val="0"/>
          <w:sz w:val="22"/>
          <w:lang w:eastAsia="zh-TW"/>
        </w:rPr>
        <w:t>For option1, another way to lower the required UE processing capability for the number of CCEs is to define</w:t>
      </w:r>
      <w:r w:rsidR="005E5B90">
        <w:rPr>
          <w:rFonts w:eastAsiaTheme="minorEastAsia"/>
          <w:b w:val="0"/>
          <w:bCs w:val="0"/>
          <w:sz w:val="22"/>
          <w:lang w:eastAsia="zh-TW"/>
        </w:rPr>
        <w:t xml:space="preserve"> a new</w:t>
      </w:r>
      <w:r>
        <w:rPr>
          <w:rFonts w:eastAsiaTheme="minorEastAsia"/>
          <w:b w:val="0"/>
          <w:bCs w:val="0"/>
          <w:sz w:val="22"/>
          <w:lang w:eastAsia="zh-TW"/>
        </w:rPr>
        <w:t xml:space="preserve"> Rel-16</w:t>
      </w:r>
      <w:r w:rsidR="005E5B90">
        <w:rPr>
          <w:rFonts w:eastAsiaTheme="minorEastAsia"/>
          <w:b w:val="0"/>
          <w:bCs w:val="0"/>
          <w:sz w:val="22"/>
          <w:lang w:eastAsia="zh-TW"/>
        </w:rPr>
        <w:t xml:space="preserve"> per slot CCE limit</w:t>
      </w:r>
      <w:r w:rsidR="00224708">
        <w:rPr>
          <w:rFonts w:eastAsiaTheme="minorEastAsia"/>
          <w:b w:val="0"/>
          <w:bCs w:val="0"/>
          <w:sz w:val="22"/>
          <w:lang w:eastAsia="zh-TW"/>
        </w:rPr>
        <w:t xml:space="preserve"> greater than the per span limit times the number of spans</w:t>
      </w:r>
      <w:r>
        <w:rPr>
          <w:rFonts w:eastAsiaTheme="minorEastAsia"/>
          <w:b w:val="0"/>
          <w:bCs w:val="0"/>
          <w:sz w:val="22"/>
          <w:lang w:eastAsia="zh-TW"/>
        </w:rPr>
        <w:t>, but lower than the Rel-15 C limit plus the per span limit times the number of spans</w:t>
      </w:r>
      <w:r w:rsidR="005E5B90">
        <w:rPr>
          <w:rFonts w:eastAsiaTheme="minorEastAsia"/>
          <w:b w:val="0"/>
          <w:bCs w:val="0"/>
          <w:sz w:val="22"/>
          <w:lang w:eastAsia="zh-TW"/>
        </w:rPr>
        <w:t>.</w:t>
      </w:r>
      <w:r w:rsidR="006E7025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5E5B90" w:rsidRPr="005E5B90">
        <w:rPr>
          <w:rFonts w:eastAsia="新細明體"/>
          <w:b w:val="0"/>
          <w:bCs w:val="0"/>
          <w:sz w:val="22"/>
          <w:szCs w:val="22"/>
        </w:rPr>
        <w:t>Assuming C(2, 2), C(4, 3) and C(7, 3) are 16, 36 and 56, respectively, then the per slot limit C should be</w:t>
      </w:r>
      <w:r w:rsidR="00D17AB0">
        <w:rPr>
          <w:rFonts w:eastAsia="新細明體"/>
          <w:b w:val="0"/>
          <w:bCs w:val="0"/>
          <w:sz w:val="22"/>
          <w:szCs w:val="22"/>
        </w:rPr>
        <w:t xml:space="preserve"> defined</w:t>
      </w:r>
      <w:r w:rsidR="005E5B90" w:rsidRPr="005E5B90">
        <w:rPr>
          <w:rFonts w:eastAsia="新細明體"/>
          <w:b w:val="0"/>
          <w:bCs w:val="0"/>
          <w:sz w:val="22"/>
          <w:szCs w:val="22"/>
        </w:rPr>
        <w:t xml:space="preserve"> to be larger than max(7*16, 3*36, 2*56)=112.</w:t>
      </w:r>
      <w:r>
        <w:rPr>
          <w:rFonts w:eastAsia="新細明體"/>
          <w:b w:val="0"/>
          <w:bCs w:val="0"/>
          <w:sz w:val="22"/>
          <w:szCs w:val="22"/>
        </w:rPr>
        <w:t xml:space="preserve"> On the other hand, it should be equal or lower than the 112+56=168.</w:t>
      </w:r>
    </w:p>
    <w:p w14:paraId="5B3B6585" w14:textId="6CB58E19" w:rsidR="00D411BF" w:rsidRDefault="00233C39" w:rsidP="00D17AB0">
      <w:pPr>
        <w:widowControl w:val="0"/>
        <w:rPr>
          <w:rFonts w:eastAsia="新細明體"/>
          <w:sz w:val="22"/>
          <w:szCs w:val="22"/>
          <w:lang w:eastAsia="zh-TW"/>
        </w:rPr>
      </w:pPr>
      <w:r>
        <w:rPr>
          <w:rFonts w:eastAsia="新細明體"/>
          <w:sz w:val="22"/>
          <w:szCs w:val="22"/>
          <w:lang w:eastAsia="zh-TW"/>
        </w:rPr>
        <w:lastRenderedPageBreak/>
        <w:t>I</w:t>
      </w:r>
      <w:r w:rsidR="00CA1153">
        <w:rPr>
          <w:rFonts w:eastAsia="新細明體"/>
          <w:sz w:val="22"/>
          <w:szCs w:val="22"/>
          <w:lang w:eastAsia="zh-TW"/>
        </w:rPr>
        <w:t xml:space="preserve">t is not preferable to directly apply Rel-15 capability to PDCCH for eMBB and Rel-16 capability to PDCCH for URLLC. Since the number of CCEs configured for USS for URLLC may </w:t>
      </w:r>
      <w:r w:rsidR="000E6610">
        <w:rPr>
          <w:rFonts w:eastAsia="新細明體"/>
          <w:sz w:val="22"/>
          <w:szCs w:val="22"/>
          <w:lang w:eastAsia="zh-TW"/>
        </w:rPr>
        <w:t>be lower than the reported Rel-16 capability, the processing power may be wasted if no interaction between the two capabilities.</w:t>
      </w:r>
    </w:p>
    <w:p w14:paraId="13AF2587" w14:textId="721C22FB" w:rsidR="00CA1153" w:rsidRDefault="000E6610" w:rsidP="00D17AB0">
      <w:pPr>
        <w:widowControl w:val="0"/>
        <w:rPr>
          <w:rFonts w:eastAsia="新細明體"/>
          <w:sz w:val="22"/>
          <w:szCs w:val="22"/>
          <w:lang w:eastAsia="zh-TW"/>
        </w:rPr>
      </w:pPr>
      <w:r>
        <w:rPr>
          <w:rFonts w:eastAsia="新細明體" w:hint="eastAsia"/>
          <w:sz w:val="22"/>
          <w:szCs w:val="22"/>
          <w:lang w:eastAsia="zh-TW"/>
        </w:rPr>
        <w:t>O</w:t>
      </w:r>
      <w:r>
        <w:rPr>
          <w:rFonts w:eastAsia="新細明體"/>
          <w:sz w:val="22"/>
          <w:szCs w:val="22"/>
          <w:lang w:eastAsia="zh-TW"/>
        </w:rPr>
        <w:t>ne way to allow the processing power sharing is through the above mentioned Rel-16 per slot limit.</w:t>
      </w:r>
      <w:r w:rsidR="00D411BF">
        <w:rPr>
          <w:rFonts w:eastAsia="新細明體"/>
          <w:sz w:val="22"/>
          <w:szCs w:val="22"/>
          <w:lang w:eastAsia="zh-TW"/>
        </w:rPr>
        <w:t xml:space="preserve"> For this method, span definition depends on all search spaces. CCE allocation is prioritized for USS for URLLC. </w:t>
      </w:r>
    </w:p>
    <w:p w14:paraId="16942304" w14:textId="0C1944BB" w:rsidR="00D17AB0" w:rsidRDefault="000E6610" w:rsidP="00D17AB0">
      <w:pPr>
        <w:widowControl w:val="0"/>
        <w:rPr>
          <w:rFonts w:eastAsia="新細明體"/>
          <w:sz w:val="22"/>
          <w:szCs w:val="22"/>
        </w:rPr>
      </w:pPr>
      <w:r>
        <w:rPr>
          <w:rFonts w:eastAsia="新細明體"/>
          <w:sz w:val="22"/>
          <w:szCs w:val="22"/>
        </w:rPr>
        <w:t>T</w:t>
      </w:r>
      <w:r w:rsidR="00D17AB0">
        <w:rPr>
          <w:rFonts w:eastAsia="新細明體"/>
          <w:sz w:val="22"/>
          <w:szCs w:val="22"/>
        </w:rPr>
        <w:t>he</w:t>
      </w:r>
      <w:r w:rsidR="00D17AB0" w:rsidRPr="00D17AB0">
        <w:rPr>
          <w:rFonts w:eastAsia="新細明體"/>
          <w:sz w:val="22"/>
          <w:szCs w:val="22"/>
        </w:rPr>
        <w:t xml:space="preserve"> rule for</w:t>
      </w:r>
      <w:r w:rsidR="00D17AB0">
        <w:rPr>
          <w:rFonts w:eastAsia="新細明體"/>
          <w:sz w:val="22"/>
          <w:szCs w:val="22"/>
        </w:rPr>
        <w:t xml:space="preserve"> applying</w:t>
      </w:r>
      <w:r w:rsidR="00D17AB0" w:rsidRPr="00D17AB0">
        <w:rPr>
          <w:rFonts w:eastAsia="新細明體"/>
          <w:sz w:val="22"/>
          <w:szCs w:val="22"/>
        </w:rPr>
        <w:t xml:space="preserve"> CCE </w:t>
      </w:r>
      <w:r w:rsidR="00D17AB0">
        <w:rPr>
          <w:rFonts w:eastAsia="新細明體"/>
          <w:sz w:val="22"/>
          <w:szCs w:val="22"/>
        </w:rPr>
        <w:t xml:space="preserve">counting </w:t>
      </w:r>
      <w:r w:rsidR="00CA1153">
        <w:rPr>
          <w:rFonts w:eastAsia="新細明體"/>
          <w:sz w:val="22"/>
          <w:szCs w:val="22"/>
        </w:rPr>
        <w:t>to</w:t>
      </w:r>
      <w:r w:rsidR="00D17AB0">
        <w:rPr>
          <w:rFonts w:eastAsia="新細明體"/>
          <w:sz w:val="22"/>
          <w:szCs w:val="22"/>
        </w:rPr>
        <w:t xml:space="preserve"> PDCCH for eMBB and PDCCH for URLLC in the same slot can be</w:t>
      </w:r>
      <w:r>
        <w:rPr>
          <w:rFonts w:eastAsia="新細明體"/>
          <w:sz w:val="22"/>
          <w:szCs w:val="22"/>
        </w:rPr>
        <w:t xml:space="preserve"> the following</w:t>
      </w:r>
      <w:r w:rsidR="00A83D65">
        <w:rPr>
          <w:rFonts w:eastAsia="新細明體"/>
          <w:sz w:val="22"/>
          <w:szCs w:val="22"/>
        </w:rPr>
        <w:t>:</w:t>
      </w:r>
    </w:p>
    <w:p w14:paraId="69711729" w14:textId="7CB170C6" w:rsidR="00C8608B" w:rsidRPr="00D17AB0" w:rsidRDefault="00C8608B" w:rsidP="00D17AB0">
      <w:pPr>
        <w:widowControl w:val="0"/>
        <w:rPr>
          <w:rFonts w:eastAsia="新細明體"/>
          <w:sz w:val="22"/>
          <w:szCs w:val="22"/>
          <w:lang w:eastAsia="zh-TW"/>
        </w:rPr>
      </w:pPr>
      <w:r>
        <w:rPr>
          <w:rFonts w:eastAsia="新細明體" w:hint="eastAsia"/>
          <w:sz w:val="22"/>
          <w:szCs w:val="22"/>
          <w:lang w:eastAsia="zh-TW"/>
        </w:rPr>
        <w:t>F</w:t>
      </w:r>
      <w:r>
        <w:rPr>
          <w:rFonts w:eastAsia="新細明體"/>
          <w:sz w:val="22"/>
          <w:szCs w:val="22"/>
          <w:lang w:eastAsia="zh-TW"/>
        </w:rPr>
        <w:t>irst, the CCE limit for CSS and USS for eMBB (denoted as C_e</w:t>
      </w:r>
      <w:r>
        <w:rPr>
          <w:rFonts w:eastAsia="新細明體" w:hint="eastAsia"/>
          <w:sz w:val="22"/>
          <w:szCs w:val="22"/>
          <w:lang w:eastAsia="zh-TW"/>
        </w:rPr>
        <w:t>MBB</w:t>
      </w:r>
      <w:r>
        <w:rPr>
          <w:rFonts w:eastAsia="新細明體"/>
          <w:sz w:val="22"/>
          <w:szCs w:val="22"/>
          <w:lang w:eastAsia="zh-TW"/>
        </w:rPr>
        <w:t>) is set to the new per slot limit subtracted by the per span limit times the number of spans</w:t>
      </w:r>
      <w:r w:rsidR="00A363AA">
        <w:rPr>
          <w:rFonts w:eastAsia="新細明體"/>
          <w:sz w:val="22"/>
          <w:szCs w:val="22"/>
          <w:lang w:eastAsia="zh-TW"/>
        </w:rPr>
        <w:t xml:space="preserve"> (To prioritize USS for URLLC)</w:t>
      </w:r>
      <w:r>
        <w:rPr>
          <w:rFonts w:eastAsia="新細明體"/>
          <w:sz w:val="22"/>
          <w:szCs w:val="22"/>
          <w:lang w:eastAsia="zh-TW"/>
        </w:rPr>
        <w:t>.</w:t>
      </w:r>
    </w:p>
    <w:p w14:paraId="37FCE102" w14:textId="64D79C11" w:rsidR="00484DDE" w:rsidRPr="00EC20E2" w:rsidRDefault="008A6566" w:rsidP="00D17AB0">
      <w:pPr>
        <w:pStyle w:val="Proposal"/>
        <w:numPr>
          <w:ilvl w:val="0"/>
          <w:numId w:val="0"/>
        </w:numPr>
        <w:rPr>
          <w:rFonts w:eastAsia="DengXian"/>
          <w:b w:val="0"/>
          <w:bCs w:val="0"/>
          <w:sz w:val="22"/>
          <w:szCs w:val="22"/>
        </w:rPr>
      </w:pPr>
      <w:r>
        <w:rPr>
          <w:rFonts w:eastAsia="新細明體"/>
          <w:b w:val="0"/>
          <w:bCs w:val="0"/>
          <w:sz w:val="22"/>
          <w:szCs w:val="22"/>
        </w:rPr>
        <w:t xml:space="preserve">Then, CCE counting starts from the first span. </w:t>
      </w:r>
      <w:r w:rsidR="00D17AB0" w:rsidRPr="00D17AB0">
        <w:rPr>
          <w:rFonts w:eastAsia="新細明體"/>
          <w:b w:val="0"/>
          <w:bCs w:val="0"/>
          <w:sz w:val="22"/>
          <w:szCs w:val="22"/>
        </w:rPr>
        <w:t>In each span, CCEs in USS</w:t>
      </w:r>
      <w:r w:rsidR="000E6610">
        <w:rPr>
          <w:rFonts w:eastAsia="新細明體"/>
          <w:b w:val="0"/>
          <w:bCs w:val="0"/>
          <w:sz w:val="22"/>
          <w:szCs w:val="22"/>
        </w:rPr>
        <w:t xml:space="preserve"> for URLLC</w:t>
      </w:r>
      <w:r w:rsidR="00D17AB0" w:rsidRPr="00D17AB0">
        <w:rPr>
          <w:rFonts w:eastAsia="新細明體"/>
          <w:b w:val="0"/>
          <w:bCs w:val="0"/>
          <w:sz w:val="22"/>
          <w:szCs w:val="22"/>
        </w:rPr>
        <w:t xml:space="preserve"> are first counted toward the per span C limit, and if the per span C limit is reached, the remaining </w:t>
      </w:r>
      <w:r w:rsidR="003E6374">
        <w:rPr>
          <w:rFonts w:eastAsia="新細明體"/>
          <w:b w:val="0"/>
          <w:bCs w:val="0"/>
          <w:sz w:val="22"/>
          <w:szCs w:val="22"/>
        </w:rPr>
        <w:t>USS for URLLC</w:t>
      </w:r>
      <w:r w:rsidR="00D17AB0" w:rsidRPr="00D17AB0">
        <w:rPr>
          <w:rFonts w:eastAsia="新細明體"/>
          <w:b w:val="0"/>
          <w:bCs w:val="0"/>
          <w:sz w:val="22"/>
          <w:szCs w:val="22"/>
        </w:rPr>
        <w:t xml:space="preserve"> in the span is dropped.</w:t>
      </w:r>
      <w:r w:rsidR="00BE53D0">
        <w:rPr>
          <w:rFonts w:eastAsia="新細明體"/>
          <w:b w:val="0"/>
          <w:bCs w:val="0"/>
          <w:sz w:val="22"/>
          <w:szCs w:val="22"/>
        </w:rPr>
        <w:t xml:space="preserve"> After CCE counting of USS for URLLC in a span, </w:t>
      </w:r>
      <w:r w:rsidR="00C8608B">
        <w:rPr>
          <w:rFonts w:eastAsia="新細明體"/>
          <w:b w:val="0"/>
          <w:bCs w:val="0"/>
          <w:sz w:val="22"/>
          <w:szCs w:val="22"/>
          <w:lang w:eastAsia="zh-TW"/>
        </w:rPr>
        <w:t xml:space="preserve">CCE counting </w:t>
      </w:r>
      <w:r>
        <w:rPr>
          <w:rFonts w:eastAsia="新細明體"/>
          <w:b w:val="0"/>
          <w:bCs w:val="0"/>
          <w:sz w:val="22"/>
          <w:szCs w:val="22"/>
          <w:lang w:eastAsia="zh-TW"/>
        </w:rPr>
        <w:t>of CSS and</w:t>
      </w:r>
      <w:r w:rsidR="00C8608B">
        <w:rPr>
          <w:rFonts w:eastAsia="新細明體"/>
          <w:b w:val="0"/>
          <w:bCs w:val="0"/>
          <w:sz w:val="22"/>
          <w:szCs w:val="22"/>
          <w:lang w:eastAsia="zh-TW"/>
        </w:rPr>
        <w:t xml:space="preserve"> </w:t>
      </w:r>
      <w:r>
        <w:rPr>
          <w:rFonts w:eastAsia="新細明體"/>
          <w:b w:val="0"/>
          <w:bCs w:val="0"/>
          <w:sz w:val="22"/>
          <w:szCs w:val="22"/>
          <w:lang w:eastAsia="zh-TW"/>
        </w:rPr>
        <w:t xml:space="preserve">USS for eMBB is started in the span. </w:t>
      </w:r>
      <w:r w:rsidRPr="00D17AB0">
        <w:rPr>
          <w:rFonts w:eastAsia="新細明體"/>
          <w:b w:val="0"/>
          <w:bCs w:val="0"/>
          <w:sz w:val="22"/>
          <w:szCs w:val="22"/>
        </w:rPr>
        <w:t xml:space="preserve">CCEs in </w:t>
      </w:r>
      <w:r>
        <w:rPr>
          <w:rFonts w:eastAsia="新細明體"/>
          <w:b w:val="0"/>
          <w:bCs w:val="0"/>
          <w:sz w:val="22"/>
          <w:szCs w:val="22"/>
        </w:rPr>
        <w:t>C</w:t>
      </w:r>
      <w:r w:rsidRPr="00D17AB0">
        <w:rPr>
          <w:rFonts w:eastAsia="新細明體"/>
          <w:b w:val="0"/>
          <w:bCs w:val="0"/>
          <w:sz w:val="22"/>
          <w:szCs w:val="22"/>
        </w:rPr>
        <w:t>SS</w:t>
      </w:r>
      <w:r>
        <w:rPr>
          <w:rFonts w:eastAsia="新細明體"/>
          <w:b w:val="0"/>
          <w:bCs w:val="0"/>
          <w:sz w:val="22"/>
          <w:szCs w:val="22"/>
        </w:rPr>
        <w:t xml:space="preserve"> and USS for URLLC</w:t>
      </w:r>
      <w:r w:rsidRPr="00D17AB0">
        <w:rPr>
          <w:rFonts w:eastAsia="新細明體"/>
          <w:b w:val="0"/>
          <w:bCs w:val="0"/>
          <w:sz w:val="22"/>
          <w:szCs w:val="22"/>
        </w:rPr>
        <w:t xml:space="preserve"> are counted toward </w:t>
      </w:r>
      <w:r>
        <w:rPr>
          <w:rFonts w:eastAsia="新細明體"/>
          <w:b w:val="0"/>
          <w:bCs w:val="0"/>
          <w:sz w:val="22"/>
          <w:szCs w:val="22"/>
        </w:rPr>
        <w:t xml:space="preserve">C_eMBB. </w:t>
      </w:r>
      <w:r w:rsidR="00484DDE">
        <w:rPr>
          <w:rFonts w:eastAsia="新細明體"/>
          <w:b w:val="0"/>
          <w:bCs w:val="0"/>
          <w:sz w:val="22"/>
          <w:szCs w:val="22"/>
        </w:rPr>
        <w:t>If C_eMBB</w:t>
      </w:r>
      <w:r w:rsidR="00B03910">
        <w:rPr>
          <w:rFonts w:eastAsia="新細明體"/>
          <w:b w:val="0"/>
          <w:bCs w:val="0"/>
          <w:sz w:val="22"/>
          <w:szCs w:val="22"/>
        </w:rPr>
        <w:t xml:space="preserve"> is not reached in a slot, C_eMBB is set to the number of remaining</w:t>
      </w:r>
      <w:r w:rsidR="00A363AA">
        <w:rPr>
          <w:rFonts w:eastAsia="新細明體"/>
          <w:b w:val="0"/>
          <w:bCs w:val="0"/>
          <w:sz w:val="22"/>
          <w:szCs w:val="22"/>
        </w:rPr>
        <w:t xml:space="preserve"> </w:t>
      </w:r>
      <w:proofErr w:type="gramStart"/>
      <w:r w:rsidR="00A363AA">
        <w:rPr>
          <w:rFonts w:eastAsia="新細明體"/>
          <w:b w:val="0"/>
          <w:bCs w:val="0"/>
          <w:sz w:val="22"/>
          <w:szCs w:val="22"/>
        </w:rPr>
        <w:t>number</w:t>
      </w:r>
      <w:proofErr w:type="gramEnd"/>
      <w:r w:rsidR="00A363AA">
        <w:rPr>
          <w:rFonts w:eastAsia="新細明體"/>
          <w:b w:val="0"/>
          <w:bCs w:val="0"/>
          <w:sz w:val="22"/>
          <w:szCs w:val="22"/>
        </w:rPr>
        <w:t xml:space="preserve"> of</w:t>
      </w:r>
      <w:r w:rsidR="00B03910">
        <w:rPr>
          <w:rFonts w:eastAsia="新細明體"/>
          <w:b w:val="0"/>
          <w:bCs w:val="0"/>
          <w:sz w:val="22"/>
          <w:szCs w:val="22"/>
        </w:rPr>
        <w:t xml:space="preserve"> CCE</w:t>
      </w:r>
      <w:r w:rsidR="00A363AA">
        <w:rPr>
          <w:rFonts w:eastAsia="新細明體"/>
          <w:b w:val="0"/>
          <w:bCs w:val="0"/>
          <w:sz w:val="22"/>
          <w:szCs w:val="22"/>
        </w:rPr>
        <w:t xml:space="preserve"> budget</w:t>
      </w:r>
      <w:r w:rsidR="00B03910">
        <w:rPr>
          <w:rFonts w:eastAsia="新細明體"/>
          <w:b w:val="0"/>
          <w:bCs w:val="0"/>
          <w:sz w:val="22"/>
          <w:szCs w:val="22"/>
        </w:rPr>
        <w:t xml:space="preserve">. If C_eMBB is reached in a span, remaining </w:t>
      </w:r>
      <w:r w:rsidR="00B03910">
        <w:rPr>
          <w:rFonts w:eastAsia="新細明體" w:hint="eastAsia"/>
          <w:b w:val="0"/>
          <w:bCs w:val="0"/>
          <w:sz w:val="22"/>
          <w:szCs w:val="22"/>
          <w:lang w:eastAsia="zh-TW"/>
        </w:rPr>
        <w:t>CSS a</w:t>
      </w:r>
      <w:r w:rsidR="00B03910">
        <w:rPr>
          <w:rFonts w:eastAsia="新細明體"/>
          <w:b w:val="0"/>
          <w:bCs w:val="0"/>
          <w:sz w:val="22"/>
          <w:szCs w:val="22"/>
          <w:lang w:eastAsia="zh-TW"/>
        </w:rPr>
        <w:t>nd</w:t>
      </w:r>
      <w:r w:rsidR="00B03910">
        <w:rPr>
          <w:rFonts w:eastAsia="新細明體"/>
          <w:b w:val="0"/>
          <w:bCs w:val="0"/>
          <w:sz w:val="22"/>
          <w:szCs w:val="22"/>
        </w:rPr>
        <w:t xml:space="preserve"> USS for eMBB is dropped.</w:t>
      </w:r>
    </w:p>
    <w:p w14:paraId="0E1315D2" w14:textId="3E8B341C" w:rsidR="005E5B90" w:rsidRPr="00C74DE4" w:rsidRDefault="00D17AB0" w:rsidP="007E30D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D17AB0">
        <w:rPr>
          <w:rFonts w:eastAsia="新細明體"/>
          <w:b w:val="0"/>
          <w:bCs w:val="0"/>
          <w:sz w:val="22"/>
          <w:szCs w:val="22"/>
        </w:rPr>
        <w:t>In case the</w:t>
      </w:r>
      <w:r w:rsidR="008A6566">
        <w:rPr>
          <w:rFonts w:eastAsia="新細明體"/>
          <w:b w:val="0"/>
          <w:bCs w:val="0"/>
          <w:sz w:val="22"/>
          <w:szCs w:val="22"/>
        </w:rPr>
        <w:t xml:space="preserve"> per span</w:t>
      </w:r>
      <w:r w:rsidRPr="00D17AB0">
        <w:rPr>
          <w:rFonts w:eastAsia="新細明體"/>
          <w:b w:val="0"/>
          <w:bCs w:val="0"/>
          <w:sz w:val="22"/>
          <w:szCs w:val="22"/>
        </w:rPr>
        <w:t xml:space="preserve"> C </w:t>
      </w:r>
      <w:r w:rsidR="008A6566">
        <w:rPr>
          <w:rFonts w:eastAsia="新細明體"/>
          <w:b w:val="0"/>
          <w:bCs w:val="0"/>
          <w:sz w:val="22"/>
          <w:szCs w:val="22"/>
        </w:rPr>
        <w:t>limit</w:t>
      </w:r>
      <w:r w:rsidRPr="00D17AB0">
        <w:rPr>
          <w:rFonts w:eastAsia="新細明體"/>
          <w:b w:val="0"/>
          <w:bCs w:val="0"/>
          <w:sz w:val="22"/>
          <w:szCs w:val="22"/>
        </w:rPr>
        <w:t xml:space="preserve"> in a span are not all allocated to USS</w:t>
      </w:r>
      <w:r w:rsidR="008A6566">
        <w:rPr>
          <w:rFonts w:eastAsia="新細明體"/>
          <w:b w:val="0"/>
          <w:bCs w:val="0"/>
          <w:sz w:val="22"/>
          <w:szCs w:val="22"/>
        </w:rPr>
        <w:t xml:space="preserve"> for URLLC</w:t>
      </w:r>
      <w:r w:rsidRPr="00D17AB0">
        <w:rPr>
          <w:rFonts w:eastAsia="新細明體"/>
          <w:b w:val="0"/>
          <w:bCs w:val="0"/>
          <w:sz w:val="22"/>
          <w:szCs w:val="22"/>
        </w:rPr>
        <w:t>, the remaining</w:t>
      </w:r>
      <w:r w:rsidR="00D34797">
        <w:rPr>
          <w:rFonts w:eastAsia="新細明體"/>
          <w:b w:val="0"/>
          <w:bCs w:val="0"/>
          <w:sz w:val="22"/>
          <w:szCs w:val="22"/>
        </w:rPr>
        <w:t xml:space="preserve"> number of</w:t>
      </w:r>
      <w:r w:rsidRPr="00D17AB0">
        <w:rPr>
          <w:rFonts w:eastAsia="新細明體"/>
          <w:b w:val="0"/>
          <w:bCs w:val="0"/>
          <w:sz w:val="22"/>
          <w:szCs w:val="22"/>
        </w:rPr>
        <w:t xml:space="preserve"> CCE</w:t>
      </w:r>
      <w:r w:rsidR="00D34797">
        <w:rPr>
          <w:rFonts w:eastAsia="新細明體"/>
          <w:b w:val="0"/>
          <w:bCs w:val="0"/>
          <w:sz w:val="22"/>
          <w:szCs w:val="22"/>
        </w:rPr>
        <w:t xml:space="preserve"> budget</w:t>
      </w:r>
      <w:r w:rsidRPr="00D17AB0">
        <w:rPr>
          <w:rFonts w:eastAsia="新細明體"/>
          <w:b w:val="0"/>
          <w:bCs w:val="0"/>
          <w:sz w:val="22"/>
          <w:szCs w:val="22"/>
        </w:rPr>
        <w:t xml:space="preserve"> can be allocated to CSS</w:t>
      </w:r>
      <w:r w:rsidR="008A6566">
        <w:rPr>
          <w:rFonts w:eastAsia="新細明體"/>
          <w:b w:val="0"/>
          <w:bCs w:val="0"/>
          <w:sz w:val="22"/>
          <w:szCs w:val="22"/>
        </w:rPr>
        <w:t xml:space="preserve"> and USS for eMBB</w:t>
      </w:r>
      <w:r w:rsidRPr="00D17AB0">
        <w:rPr>
          <w:rFonts w:eastAsia="新細明體"/>
          <w:b w:val="0"/>
          <w:bCs w:val="0"/>
          <w:sz w:val="22"/>
          <w:szCs w:val="22"/>
        </w:rPr>
        <w:t xml:space="preserve"> in the span.</w:t>
      </w:r>
    </w:p>
    <w:p w14:paraId="5636F6D5" w14:textId="2174DA45" w:rsidR="005E5B90" w:rsidRPr="00C74DE4" w:rsidRDefault="000813C0" w:rsidP="007E30D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C74DE4">
        <w:rPr>
          <w:rFonts w:eastAsiaTheme="minorEastAsia"/>
          <w:sz w:val="22"/>
          <w:lang w:eastAsia="zh-TW"/>
        </w:rPr>
        <w:t xml:space="preserve">Proposal </w:t>
      </w:r>
      <w:r w:rsidR="00C74DE4" w:rsidRPr="00C74DE4">
        <w:rPr>
          <w:rFonts w:eastAsiaTheme="minorEastAsia"/>
          <w:sz w:val="22"/>
          <w:lang w:eastAsia="zh-TW"/>
        </w:rPr>
        <w:t>3</w:t>
      </w:r>
      <w:r w:rsidRPr="00C74DE4">
        <w:rPr>
          <w:rFonts w:eastAsiaTheme="minorEastAsia"/>
          <w:sz w:val="22"/>
          <w:lang w:eastAsia="zh-TW"/>
        </w:rPr>
        <w:tab/>
      </w:r>
      <w:r w:rsidR="007D6915" w:rsidRPr="00C74DE4">
        <w:rPr>
          <w:rFonts w:eastAsiaTheme="minorEastAsia"/>
          <w:sz w:val="22"/>
          <w:lang w:eastAsia="zh-TW"/>
        </w:rPr>
        <w:t xml:space="preserve">If option 1 is adopted, </w:t>
      </w:r>
      <w:r w:rsidRPr="00C74DE4">
        <w:rPr>
          <w:rFonts w:eastAsiaTheme="minorEastAsia"/>
          <w:sz w:val="22"/>
          <w:lang w:eastAsia="zh-TW"/>
        </w:rPr>
        <w:t xml:space="preserve">CCE budget for USS for URLLC can be </w:t>
      </w:r>
      <w:r w:rsidR="002A0A6A" w:rsidRPr="00C74DE4">
        <w:rPr>
          <w:rFonts w:eastAsiaTheme="minorEastAsia"/>
          <w:sz w:val="22"/>
          <w:lang w:eastAsia="zh-TW"/>
        </w:rPr>
        <w:t>shared with</w:t>
      </w:r>
      <w:r w:rsidRPr="00C74DE4">
        <w:rPr>
          <w:rFonts w:eastAsiaTheme="minorEastAsia"/>
          <w:sz w:val="22"/>
          <w:lang w:eastAsia="zh-TW"/>
        </w:rPr>
        <w:t xml:space="preserve"> CSS and USS for eMBB.</w:t>
      </w:r>
    </w:p>
    <w:p w14:paraId="7BC756CF" w14:textId="295A3B3C" w:rsidR="005E5B90" w:rsidRDefault="005E5B90" w:rsidP="007E30D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</w:p>
    <w:p w14:paraId="3983FE20" w14:textId="406E5FEC" w:rsidR="00DE0BC7" w:rsidRDefault="00DB5D03" w:rsidP="007E30D9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b w:val="0"/>
          <w:bCs w:val="0"/>
          <w:sz w:val="22"/>
          <w:lang w:eastAsia="zh-TW"/>
        </w:rPr>
        <w:t>F</w:t>
      </w:r>
      <w:r>
        <w:rPr>
          <w:rFonts w:eastAsiaTheme="minorEastAsia"/>
          <w:b w:val="0"/>
          <w:bCs w:val="0"/>
          <w:sz w:val="22"/>
          <w:lang w:eastAsia="zh-TW"/>
        </w:rPr>
        <w:t xml:space="preserve">or option 2, </w:t>
      </w:r>
      <w:r w:rsidR="006E7025">
        <w:rPr>
          <w:rFonts w:eastAsiaTheme="minorEastAsia"/>
          <w:b w:val="0"/>
          <w:bCs w:val="0"/>
          <w:sz w:val="22"/>
          <w:lang w:eastAsia="zh-TW"/>
        </w:rPr>
        <w:t>for</w:t>
      </w:r>
      <w:r>
        <w:rPr>
          <w:rFonts w:eastAsiaTheme="minorEastAsia"/>
          <w:b w:val="0"/>
          <w:bCs w:val="0"/>
          <w:sz w:val="22"/>
          <w:lang w:eastAsia="zh-TW"/>
        </w:rPr>
        <w:t xml:space="preserve"> cover</w:t>
      </w:r>
      <w:r w:rsidR="006E7025">
        <w:rPr>
          <w:rFonts w:eastAsiaTheme="minorEastAsia"/>
          <w:b w:val="0"/>
          <w:bCs w:val="0"/>
          <w:sz w:val="22"/>
          <w:lang w:eastAsia="zh-TW"/>
        </w:rPr>
        <w:t>ing</w:t>
      </w:r>
      <w:r>
        <w:rPr>
          <w:rFonts w:eastAsiaTheme="minorEastAsia"/>
          <w:b w:val="0"/>
          <w:bCs w:val="0"/>
          <w:sz w:val="22"/>
          <w:lang w:eastAsia="zh-TW"/>
        </w:rPr>
        <w:t xml:space="preserve"> both CSS and USS</w:t>
      </w:r>
      <w:r w:rsidR="006E7025">
        <w:rPr>
          <w:rFonts w:eastAsiaTheme="minorEastAsia"/>
          <w:b w:val="0"/>
          <w:bCs w:val="0"/>
          <w:sz w:val="22"/>
          <w:lang w:eastAsia="zh-TW"/>
        </w:rPr>
        <w:t xml:space="preserve"> under Rel-16 capability</w:t>
      </w:r>
      <w:r>
        <w:rPr>
          <w:rFonts w:eastAsiaTheme="minorEastAsia"/>
          <w:b w:val="0"/>
          <w:bCs w:val="0"/>
          <w:sz w:val="22"/>
          <w:lang w:eastAsia="zh-TW"/>
        </w:rPr>
        <w:t>, search space dropping may very likely occur in (2, 2) span pattern. To avoid search space dropping, switching between the Rel-15 capability and Rel-16 capability can be done by explicit signalling or implicit condition. For example, Rel-15 capability is used in a slot with CSS. However, search space dropping may still happen if the slot contains both CSS and USS. Therefore, capability switching can be done in half-slot unit. For example,</w:t>
      </w:r>
      <w:r w:rsidR="00DE0BC7">
        <w:rPr>
          <w:rFonts w:eastAsiaTheme="minorEastAsia"/>
          <w:b w:val="0"/>
          <w:bCs w:val="0"/>
          <w:sz w:val="22"/>
          <w:lang w:eastAsia="zh-TW"/>
        </w:rPr>
        <w:t xml:space="preserve"> Rel-15 capability is applied to</w:t>
      </w:r>
      <w:r>
        <w:rPr>
          <w:rFonts w:eastAsiaTheme="minorEastAsia"/>
          <w:b w:val="0"/>
          <w:bCs w:val="0"/>
          <w:sz w:val="22"/>
          <w:lang w:eastAsia="zh-TW"/>
        </w:rPr>
        <w:t xml:space="preserve"> the half-slot with </w:t>
      </w:r>
      <w:r w:rsidR="00DE0BC7">
        <w:rPr>
          <w:rFonts w:eastAsiaTheme="minorEastAsia"/>
          <w:b w:val="0"/>
          <w:bCs w:val="0"/>
          <w:sz w:val="22"/>
          <w:lang w:eastAsia="zh-TW"/>
        </w:rPr>
        <w:t>CSS, and the Rel-16 capability is applied to the half-slot without CSS.</w:t>
      </w:r>
    </w:p>
    <w:p w14:paraId="047A602B" w14:textId="56F05A5E" w:rsidR="007E30D9" w:rsidRDefault="00DE0BC7" w:rsidP="007E30D9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5E5B90">
        <w:rPr>
          <w:rFonts w:eastAsiaTheme="minorEastAsia" w:hint="eastAsia"/>
          <w:sz w:val="22"/>
          <w:lang w:eastAsia="zh-TW"/>
        </w:rPr>
        <w:t>P</w:t>
      </w:r>
      <w:r w:rsidRPr="005E5B90">
        <w:rPr>
          <w:rFonts w:eastAsiaTheme="minorEastAsia"/>
          <w:sz w:val="22"/>
          <w:lang w:eastAsia="zh-TW"/>
        </w:rPr>
        <w:t xml:space="preserve">roposal </w:t>
      </w:r>
      <w:r w:rsidR="00C74DE4">
        <w:rPr>
          <w:rFonts w:eastAsiaTheme="minorEastAsia"/>
          <w:sz w:val="22"/>
          <w:lang w:eastAsia="zh-TW"/>
        </w:rPr>
        <w:t>4</w:t>
      </w:r>
      <w:r w:rsidRPr="005E5B90">
        <w:rPr>
          <w:rFonts w:eastAsiaTheme="minorEastAsia"/>
          <w:sz w:val="22"/>
          <w:lang w:eastAsia="zh-TW"/>
        </w:rPr>
        <w:tab/>
      </w:r>
      <w:r>
        <w:rPr>
          <w:rFonts w:eastAsiaTheme="minorEastAsia"/>
          <w:sz w:val="22"/>
          <w:lang w:eastAsia="zh-TW"/>
        </w:rPr>
        <w:t xml:space="preserve">If option 2 is adopted, </w:t>
      </w:r>
      <w:r>
        <w:rPr>
          <w:rFonts w:eastAsiaTheme="minorEastAsia"/>
          <w:sz w:val="22"/>
          <w:szCs w:val="22"/>
          <w:lang w:eastAsia="zh-TW"/>
        </w:rPr>
        <w:t>e</w:t>
      </w:r>
      <w:r w:rsidRPr="0002033F">
        <w:rPr>
          <w:rFonts w:eastAsiaTheme="minorEastAsia"/>
          <w:sz w:val="22"/>
          <w:szCs w:val="22"/>
          <w:lang w:eastAsia="zh-TW"/>
        </w:rPr>
        <w:t xml:space="preserve">ither explicit or implicit </w:t>
      </w:r>
      <w:r>
        <w:rPr>
          <w:rFonts w:eastAsiaTheme="minorEastAsia"/>
          <w:sz w:val="22"/>
          <w:szCs w:val="22"/>
          <w:lang w:eastAsia="zh-TW"/>
        </w:rPr>
        <w:t>condition</w:t>
      </w:r>
      <w:r w:rsidRPr="0002033F">
        <w:rPr>
          <w:rFonts w:eastAsiaTheme="minorEastAsia"/>
          <w:sz w:val="22"/>
          <w:szCs w:val="22"/>
          <w:lang w:eastAsia="zh-TW"/>
        </w:rPr>
        <w:t xml:space="preserve"> for switching among</w:t>
      </w:r>
      <w:r>
        <w:rPr>
          <w:rFonts w:eastAsiaTheme="minorEastAsia"/>
          <w:sz w:val="22"/>
          <w:szCs w:val="22"/>
          <w:lang w:eastAsia="zh-TW"/>
        </w:rPr>
        <w:t xml:space="preserve"> Rel-15 and Rel-16 capability is supported</w:t>
      </w:r>
      <w:r w:rsidRPr="005E5B90">
        <w:rPr>
          <w:rFonts w:eastAsiaTheme="minorEastAsia"/>
          <w:sz w:val="22"/>
          <w:lang w:eastAsia="zh-TW"/>
        </w:rPr>
        <w:t>.</w:t>
      </w:r>
    </w:p>
    <w:bookmarkEnd w:id="4"/>
    <w:p w14:paraId="6215A485" w14:textId="14B2E551" w:rsidR="006E7025" w:rsidRDefault="006E7025" w:rsidP="006E7025">
      <w:pPr>
        <w:pStyle w:val="Heading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Enhance DCI size budget and DCI size alignment </w:t>
      </w:r>
    </w:p>
    <w:p w14:paraId="03F0286B" w14:textId="6A87D3F9" w:rsidR="00484502" w:rsidRDefault="00484502" w:rsidP="006E7025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In Rel-15, a UE expects to monitor PDCCH candidates for</w:t>
      </w:r>
      <w:r w:rsidR="00FF711B">
        <w:rPr>
          <w:sz w:val="22"/>
          <w:szCs w:val="22"/>
          <w:lang w:eastAsia="zh-TW"/>
        </w:rPr>
        <w:t xml:space="preserve"> up to</w:t>
      </w:r>
      <w:r>
        <w:rPr>
          <w:sz w:val="22"/>
          <w:szCs w:val="22"/>
          <w:lang w:eastAsia="zh-TW"/>
        </w:rPr>
        <w:t xml:space="preserve"> 4 sizes of DCI formats that include up to 3 sizes of DCI formats with CRC scrambled by C-RNTI per serving cell. In other words, the ‘3+1’ DCI size budget is applied</w:t>
      </w:r>
      <w:r w:rsidR="00405AC3">
        <w:rPr>
          <w:sz w:val="22"/>
          <w:szCs w:val="22"/>
          <w:lang w:eastAsia="zh-TW"/>
        </w:rPr>
        <w:t xml:space="preserve"> to the UE</w:t>
      </w:r>
      <w:r>
        <w:rPr>
          <w:sz w:val="22"/>
          <w:szCs w:val="22"/>
          <w:lang w:eastAsia="zh-TW"/>
        </w:rPr>
        <w:t xml:space="preserve">. </w:t>
      </w:r>
      <w:r w:rsidR="00405AC3">
        <w:rPr>
          <w:sz w:val="22"/>
          <w:szCs w:val="22"/>
          <w:lang w:eastAsia="zh-TW"/>
        </w:rPr>
        <w:t xml:space="preserve"> </w:t>
      </w:r>
      <w:r w:rsidR="00CF3EF6">
        <w:rPr>
          <w:sz w:val="22"/>
          <w:szCs w:val="22"/>
          <w:lang w:eastAsia="zh-TW"/>
        </w:rPr>
        <w:t>In Rel-16</w:t>
      </w:r>
      <w:r w:rsidR="00405AC3">
        <w:rPr>
          <w:sz w:val="22"/>
          <w:szCs w:val="22"/>
          <w:lang w:eastAsia="zh-TW"/>
        </w:rPr>
        <w:t xml:space="preserve">, for supporting different service types, configure both new DCI format (i.e., DCI format 0-2/1-2) and existing DCI format (i.e., DCI format </w:t>
      </w:r>
      <w:r w:rsidR="00B84A21">
        <w:rPr>
          <w:sz w:val="22"/>
          <w:szCs w:val="22"/>
          <w:lang w:eastAsia="zh-TW"/>
        </w:rPr>
        <w:t>0-0/1-0/0-1/1-1</w:t>
      </w:r>
      <w:r w:rsidR="00405AC3">
        <w:rPr>
          <w:sz w:val="22"/>
          <w:szCs w:val="22"/>
          <w:lang w:eastAsia="zh-TW"/>
        </w:rPr>
        <w:t>)</w:t>
      </w:r>
      <w:r w:rsidR="00B84A21">
        <w:rPr>
          <w:sz w:val="22"/>
          <w:szCs w:val="22"/>
          <w:lang w:eastAsia="zh-TW"/>
        </w:rPr>
        <w:t xml:space="preserve"> to the UE</w:t>
      </w:r>
      <w:r w:rsidR="00A5104C">
        <w:rPr>
          <w:sz w:val="22"/>
          <w:szCs w:val="22"/>
          <w:lang w:eastAsia="zh-TW"/>
        </w:rPr>
        <w:t xml:space="preserve"> leads to the increased diversity of DCI size</w:t>
      </w:r>
      <w:r w:rsidR="00DD0BDC">
        <w:rPr>
          <w:sz w:val="22"/>
          <w:szCs w:val="22"/>
          <w:lang w:eastAsia="zh-TW"/>
        </w:rPr>
        <w:t xml:space="preserve">, </w:t>
      </w:r>
      <w:r w:rsidR="00CF3EF6">
        <w:rPr>
          <w:sz w:val="22"/>
          <w:szCs w:val="22"/>
          <w:lang w:eastAsia="zh-TW"/>
        </w:rPr>
        <w:t xml:space="preserve">hence </w:t>
      </w:r>
      <w:r w:rsidR="00DD0BDC">
        <w:rPr>
          <w:sz w:val="22"/>
          <w:szCs w:val="22"/>
          <w:lang w:eastAsia="zh-TW"/>
        </w:rPr>
        <w:t>the enhanced DCI size budget is needed</w:t>
      </w:r>
      <w:r w:rsidR="00CF3EF6">
        <w:rPr>
          <w:sz w:val="22"/>
          <w:szCs w:val="22"/>
          <w:lang w:eastAsia="zh-TW"/>
        </w:rPr>
        <w:t xml:space="preserve"> accordingly</w:t>
      </w:r>
      <w:r w:rsidR="00DD0BDC">
        <w:rPr>
          <w:sz w:val="22"/>
          <w:szCs w:val="22"/>
          <w:lang w:eastAsia="zh-TW"/>
        </w:rPr>
        <w:t xml:space="preserve">. In terms of keeping scheduling flexibility, enhance DCI size budget to ‘4+1’ would be beneficial. </w:t>
      </w:r>
      <w:r w:rsidR="00CF3EF6">
        <w:rPr>
          <w:sz w:val="22"/>
          <w:szCs w:val="22"/>
          <w:lang w:eastAsia="zh-TW"/>
        </w:rPr>
        <w:t>However,</w:t>
      </w:r>
      <w:r w:rsidR="00655060">
        <w:rPr>
          <w:sz w:val="22"/>
          <w:szCs w:val="22"/>
          <w:lang w:eastAsia="zh-TW"/>
        </w:rPr>
        <w:t xml:space="preserve"> increased DCI size budget</w:t>
      </w:r>
      <w:r w:rsidR="00A3626E">
        <w:rPr>
          <w:sz w:val="22"/>
          <w:szCs w:val="22"/>
          <w:lang w:eastAsia="zh-TW"/>
        </w:rPr>
        <w:t xml:space="preserve"> places a burden on UE’s decoding complexity</w:t>
      </w:r>
      <w:r w:rsidR="00CF3EF6">
        <w:rPr>
          <w:sz w:val="22"/>
          <w:szCs w:val="22"/>
          <w:lang w:eastAsia="zh-TW"/>
        </w:rPr>
        <w:t>. To strike a balance between flexibility and complexity, dynamically configure different DCI size budget</w:t>
      </w:r>
      <w:r w:rsidR="005D0EE3">
        <w:rPr>
          <w:sz w:val="22"/>
          <w:szCs w:val="22"/>
          <w:lang w:eastAsia="zh-TW"/>
        </w:rPr>
        <w:t xml:space="preserve"> (i.e., ‘3+1’ or ‘4+1’) </w:t>
      </w:r>
      <w:r w:rsidR="00CF3EF6">
        <w:rPr>
          <w:sz w:val="22"/>
          <w:szCs w:val="22"/>
          <w:lang w:eastAsia="zh-TW"/>
        </w:rPr>
        <w:t>based on UE capability</w:t>
      </w:r>
      <w:r w:rsidR="00A3626E">
        <w:rPr>
          <w:sz w:val="22"/>
          <w:szCs w:val="22"/>
          <w:lang w:eastAsia="zh-TW"/>
        </w:rPr>
        <w:t xml:space="preserve"> would be helpful</w:t>
      </w:r>
      <w:r w:rsidR="00CF3EF6">
        <w:rPr>
          <w:sz w:val="22"/>
          <w:szCs w:val="22"/>
          <w:lang w:eastAsia="zh-TW"/>
        </w:rPr>
        <w:t xml:space="preserve">. </w:t>
      </w:r>
      <w:r w:rsidR="00DD0BDC">
        <w:rPr>
          <w:sz w:val="22"/>
          <w:szCs w:val="22"/>
          <w:lang w:eastAsia="zh-TW"/>
        </w:rPr>
        <w:t xml:space="preserve"> </w:t>
      </w:r>
    </w:p>
    <w:p w14:paraId="06C810E5" w14:textId="7B5254A5" w:rsidR="00F33809" w:rsidRPr="00350881" w:rsidRDefault="00F33809" w:rsidP="00350881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5E5B90">
        <w:rPr>
          <w:rFonts w:eastAsiaTheme="minorEastAsia" w:hint="eastAsia"/>
          <w:sz w:val="22"/>
          <w:lang w:eastAsia="zh-TW"/>
        </w:rPr>
        <w:t>P</w:t>
      </w:r>
      <w:r w:rsidRPr="005E5B90">
        <w:rPr>
          <w:rFonts w:eastAsiaTheme="minorEastAsia"/>
          <w:sz w:val="22"/>
          <w:lang w:eastAsia="zh-TW"/>
        </w:rPr>
        <w:t xml:space="preserve">roposal </w:t>
      </w:r>
      <w:r>
        <w:rPr>
          <w:rFonts w:eastAsiaTheme="minorEastAsia"/>
          <w:sz w:val="22"/>
          <w:lang w:eastAsia="zh-TW"/>
        </w:rPr>
        <w:t>5</w:t>
      </w:r>
      <w:r w:rsidRPr="005E5B90">
        <w:rPr>
          <w:rFonts w:eastAsiaTheme="minorEastAsia"/>
          <w:sz w:val="22"/>
          <w:lang w:eastAsia="zh-TW"/>
        </w:rPr>
        <w:tab/>
      </w:r>
      <w:r w:rsidR="000A0F34">
        <w:rPr>
          <w:rFonts w:eastAsiaTheme="minorEastAsia"/>
          <w:sz w:val="22"/>
          <w:lang w:eastAsia="zh-TW"/>
        </w:rPr>
        <w:t xml:space="preserve">If DCI size budget is </w:t>
      </w:r>
      <w:r w:rsidR="005D0EE3">
        <w:rPr>
          <w:rFonts w:eastAsiaTheme="minorEastAsia"/>
          <w:sz w:val="22"/>
          <w:lang w:eastAsia="zh-TW"/>
        </w:rPr>
        <w:t>enhanced</w:t>
      </w:r>
      <w:r w:rsidR="000A0F34">
        <w:rPr>
          <w:rFonts w:eastAsiaTheme="minorEastAsia"/>
          <w:sz w:val="22"/>
          <w:lang w:eastAsia="zh-TW"/>
        </w:rPr>
        <w:t xml:space="preserve"> to ‘4+1’,</w:t>
      </w:r>
      <w:r w:rsidR="005D0EE3">
        <w:rPr>
          <w:rFonts w:eastAsiaTheme="minorEastAsia"/>
          <w:sz w:val="22"/>
          <w:lang w:eastAsia="zh-TW"/>
        </w:rPr>
        <w:t xml:space="preserve"> it would be beneficial to configure DCI size budget (‘3+1’ or ‘4+1’) based on UE capability</w:t>
      </w:r>
      <w:r w:rsidRPr="005E5B90">
        <w:rPr>
          <w:rFonts w:eastAsiaTheme="minorEastAsia"/>
          <w:sz w:val="22"/>
          <w:lang w:eastAsia="zh-TW"/>
        </w:rPr>
        <w:t>.</w:t>
      </w:r>
    </w:p>
    <w:p w14:paraId="03E82B28" w14:textId="72DC31FB" w:rsidR="00A83D65" w:rsidRDefault="00070460" w:rsidP="006E7025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lastRenderedPageBreak/>
        <w:t xml:space="preserve">In addition, DCI size alignment procedure should be revised accordingly. </w:t>
      </w:r>
      <w:r w:rsidR="000A4DB3">
        <w:rPr>
          <w:sz w:val="22"/>
          <w:szCs w:val="22"/>
          <w:lang w:eastAsia="zh-TW"/>
        </w:rPr>
        <w:t>For now, i</w:t>
      </w:r>
      <w:r>
        <w:rPr>
          <w:sz w:val="22"/>
          <w:szCs w:val="22"/>
          <w:lang w:eastAsia="zh-TW"/>
        </w:rPr>
        <w:t xml:space="preserve">t is still unclear how to align the size of new DCI with </w:t>
      </w:r>
      <w:r w:rsidR="00CA6C3A">
        <w:rPr>
          <w:sz w:val="22"/>
          <w:szCs w:val="22"/>
          <w:lang w:eastAsia="zh-TW"/>
        </w:rPr>
        <w:t xml:space="preserve">that of </w:t>
      </w:r>
      <w:r>
        <w:rPr>
          <w:sz w:val="22"/>
          <w:szCs w:val="22"/>
          <w:lang w:eastAsia="zh-TW"/>
        </w:rPr>
        <w:t>existing DCI</w:t>
      </w:r>
      <w:r w:rsidR="00CA6C3A">
        <w:rPr>
          <w:sz w:val="22"/>
          <w:szCs w:val="22"/>
          <w:lang w:eastAsia="zh-TW"/>
        </w:rPr>
        <w:t xml:space="preserve"> to fulfil the DCI size budget. Basically, </w:t>
      </w:r>
      <w:r w:rsidR="000A4DB3">
        <w:rPr>
          <w:sz w:val="22"/>
          <w:szCs w:val="22"/>
          <w:lang w:eastAsia="zh-TW"/>
        </w:rPr>
        <w:t xml:space="preserve">like DCI size alignment </w:t>
      </w:r>
      <w:r w:rsidR="00D56D3E">
        <w:rPr>
          <w:sz w:val="22"/>
          <w:szCs w:val="22"/>
          <w:lang w:eastAsia="zh-TW"/>
        </w:rPr>
        <w:t xml:space="preserve">between </w:t>
      </w:r>
      <w:r w:rsidR="000A4DB3">
        <w:rPr>
          <w:sz w:val="22"/>
          <w:szCs w:val="22"/>
          <w:lang w:eastAsia="zh-TW"/>
        </w:rPr>
        <w:t>DCI format 0-0 and DCI format 1-0,</w:t>
      </w:r>
      <w:r w:rsidR="00CA6C3A">
        <w:rPr>
          <w:sz w:val="22"/>
          <w:szCs w:val="22"/>
          <w:lang w:eastAsia="zh-TW"/>
        </w:rPr>
        <w:t xml:space="preserve"> it is </w:t>
      </w:r>
      <w:r w:rsidR="000A4DB3">
        <w:rPr>
          <w:sz w:val="22"/>
          <w:szCs w:val="22"/>
          <w:lang w:eastAsia="zh-TW"/>
        </w:rPr>
        <w:t>simpler</w:t>
      </w:r>
      <w:r w:rsidR="00CA6C3A">
        <w:rPr>
          <w:sz w:val="22"/>
          <w:szCs w:val="22"/>
          <w:lang w:eastAsia="zh-TW"/>
        </w:rPr>
        <w:t xml:space="preserve"> to apply the </w:t>
      </w:r>
      <w:r w:rsidR="000A4DB3">
        <w:rPr>
          <w:sz w:val="22"/>
          <w:szCs w:val="22"/>
          <w:lang w:eastAsia="zh-TW"/>
        </w:rPr>
        <w:t>same rule</w:t>
      </w:r>
      <w:r w:rsidR="00CA6C3A">
        <w:rPr>
          <w:sz w:val="22"/>
          <w:szCs w:val="22"/>
          <w:lang w:eastAsia="zh-TW"/>
        </w:rPr>
        <w:t xml:space="preserve"> to the UL new DCI and DL new DCI</w:t>
      </w:r>
      <w:r w:rsidR="000A4DB3">
        <w:rPr>
          <w:sz w:val="22"/>
          <w:szCs w:val="22"/>
          <w:lang w:eastAsia="zh-TW"/>
        </w:rPr>
        <w:t>. T</w:t>
      </w:r>
      <w:r w:rsidR="005F6179">
        <w:rPr>
          <w:sz w:val="22"/>
          <w:szCs w:val="22"/>
          <w:lang w:eastAsia="zh-TW"/>
        </w:rPr>
        <w:t>hen</w:t>
      </w:r>
      <w:r w:rsidR="000A4DB3">
        <w:rPr>
          <w:sz w:val="22"/>
          <w:szCs w:val="22"/>
          <w:lang w:eastAsia="zh-TW"/>
        </w:rPr>
        <w:t xml:space="preserve">, </w:t>
      </w:r>
      <w:r w:rsidR="005F6179">
        <w:rPr>
          <w:sz w:val="22"/>
          <w:szCs w:val="22"/>
          <w:lang w:eastAsia="zh-TW"/>
        </w:rPr>
        <w:t xml:space="preserve">the number of DCI sizes monitored by the UE is summarized in Table 1. </w:t>
      </w:r>
      <w:r w:rsidR="000A4DB3">
        <w:rPr>
          <w:sz w:val="22"/>
          <w:szCs w:val="22"/>
          <w:lang w:eastAsia="zh-TW"/>
        </w:rPr>
        <w:t xml:space="preserve"> </w:t>
      </w:r>
      <w:r w:rsidR="005A66E4">
        <w:rPr>
          <w:sz w:val="22"/>
          <w:szCs w:val="22"/>
          <w:lang w:eastAsia="zh-TW"/>
        </w:rPr>
        <w:t xml:space="preserve">In the table, we assume that the size of DCI 0-0/1-0 with CRC scrambled by C-RNTI configured in UE-SS is equal to that of DCI 0-0/1-0 with CRC scrambled by C-RNTI monitored in CSS.  </w:t>
      </w:r>
      <w:r w:rsidR="000A4DB3">
        <w:rPr>
          <w:sz w:val="22"/>
          <w:szCs w:val="22"/>
          <w:lang w:eastAsia="zh-TW"/>
        </w:rPr>
        <w:t xml:space="preserve"> </w:t>
      </w:r>
    </w:p>
    <w:p w14:paraId="70F8C092" w14:textId="1A8A2B59" w:rsidR="00555EB5" w:rsidRDefault="005F6179" w:rsidP="00555EB5">
      <w:pPr>
        <w:jc w:val="center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Table 1: monitored DCI sizes per serving cell</w:t>
      </w:r>
    </w:p>
    <w:tbl>
      <w:tblPr>
        <w:tblStyle w:val="TableGrid"/>
        <w:tblW w:w="7741" w:type="dxa"/>
        <w:jc w:val="center"/>
        <w:tblLook w:val="04A0" w:firstRow="1" w:lastRow="0" w:firstColumn="1" w:lastColumn="0" w:noHBand="0" w:noVBand="1"/>
      </w:tblPr>
      <w:tblGrid>
        <w:gridCol w:w="1527"/>
        <w:gridCol w:w="1302"/>
        <w:gridCol w:w="1276"/>
        <w:gridCol w:w="1276"/>
        <w:gridCol w:w="1180"/>
        <w:gridCol w:w="1180"/>
      </w:tblGrid>
      <w:tr w:rsidR="00555EB5" w:rsidRPr="0082547E" w14:paraId="3D046F41" w14:textId="77777777" w:rsidTr="00F34F2D">
        <w:trPr>
          <w:jc w:val="center"/>
        </w:trPr>
        <w:tc>
          <w:tcPr>
            <w:tcW w:w="1527" w:type="dxa"/>
            <w:shd w:val="clear" w:color="auto" w:fill="FFFFFF" w:themeFill="background1"/>
          </w:tcPr>
          <w:p w14:paraId="4BE0F6C5" w14:textId="77777777" w:rsidR="00555EB5" w:rsidRPr="0082547E" w:rsidRDefault="00555EB5" w:rsidP="00F34F2D">
            <w:pPr>
              <w:jc w:val="center"/>
              <w:rPr>
                <w:rFonts w:eastAsia="DengXian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302" w:type="dxa"/>
            <w:shd w:val="clear" w:color="auto" w:fill="D0CECE" w:themeFill="background2" w:themeFillShade="E6"/>
          </w:tcPr>
          <w:p w14:paraId="1067C2F4" w14:textId="77777777" w:rsidR="00555EB5" w:rsidRPr="0082547E" w:rsidRDefault="00555EB5" w:rsidP="00F34F2D">
            <w:pPr>
              <w:jc w:val="center"/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82547E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non-C-RNTI</w:t>
            </w:r>
            <w:r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 xml:space="preserve"> (size 1)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77AEC6E1" w14:textId="77777777" w:rsidR="00555EB5" w:rsidRPr="0082547E" w:rsidRDefault="00555EB5" w:rsidP="00F34F2D">
            <w:pPr>
              <w:jc w:val="center"/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82547E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C-RNTI</w:t>
            </w:r>
            <w:r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 xml:space="preserve"> (size 2)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0710A771" w14:textId="77777777" w:rsidR="00555EB5" w:rsidRPr="0082547E" w:rsidRDefault="00555EB5" w:rsidP="00F34F2D">
            <w:pPr>
              <w:jc w:val="center"/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82547E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C-RNTI</w:t>
            </w:r>
            <w:r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 xml:space="preserve"> (size 3)</w:t>
            </w:r>
          </w:p>
        </w:tc>
        <w:tc>
          <w:tcPr>
            <w:tcW w:w="1180" w:type="dxa"/>
            <w:shd w:val="clear" w:color="auto" w:fill="D0CECE" w:themeFill="background2" w:themeFillShade="E6"/>
          </w:tcPr>
          <w:p w14:paraId="24F45DB7" w14:textId="77777777" w:rsidR="00555EB5" w:rsidRPr="0082547E" w:rsidRDefault="00555EB5" w:rsidP="00F34F2D">
            <w:pPr>
              <w:jc w:val="center"/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82547E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C-RNTI</w:t>
            </w:r>
            <w:r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 xml:space="preserve"> (size 4)</w:t>
            </w:r>
          </w:p>
        </w:tc>
        <w:tc>
          <w:tcPr>
            <w:tcW w:w="1180" w:type="dxa"/>
            <w:shd w:val="clear" w:color="auto" w:fill="D0CECE" w:themeFill="background2" w:themeFillShade="E6"/>
          </w:tcPr>
          <w:p w14:paraId="4DBBE9C8" w14:textId="77777777" w:rsidR="00555EB5" w:rsidRPr="00DE3893" w:rsidRDefault="00555EB5" w:rsidP="00F34F2D">
            <w:pPr>
              <w:jc w:val="center"/>
              <w:rPr>
                <w:rFonts w:cstheme="minorHAnsi"/>
                <w:b/>
                <w:bCs/>
                <w:szCs w:val="22"/>
                <w:lang w:eastAsia="zh-TW"/>
              </w:rPr>
            </w:pPr>
            <w:r w:rsidRPr="0082547E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C-RNTI</w:t>
            </w:r>
            <w:r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 xml:space="preserve"> (size 5)</w:t>
            </w:r>
          </w:p>
        </w:tc>
      </w:tr>
      <w:tr w:rsidR="00555EB5" w:rsidRPr="0082547E" w14:paraId="2D2AB3A4" w14:textId="77777777" w:rsidTr="00F34F2D">
        <w:trPr>
          <w:jc w:val="center"/>
        </w:trPr>
        <w:tc>
          <w:tcPr>
            <w:tcW w:w="1527" w:type="dxa"/>
            <w:shd w:val="clear" w:color="auto" w:fill="D0CECE" w:themeFill="background2" w:themeFillShade="E6"/>
          </w:tcPr>
          <w:p w14:paraId="6E2CE308" w14:textId="77777777" w:rsidR="00555EB5" w:rsidRPr="001B6EE5" w:rsidRDefault="00555EB5" w:rsidP="00F34F2D">
            <w:pPr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1B6EE5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DCI format 0-0</w:t>
            </w:r>
          </w:p>
        </w:tc>
        <w:tc>
          <w:tcPr>
            <w:tcW w:w="1302" w:type="dxa"/>
          </w:tcPr>
          <w:p w14:paraId="4B0EA29E" w14:textId="77777777" w:rsidR="00555EB5" w:rsidRPr="002F6398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 w:rsidRPr="002F6398">
              <w:rPr>
                <w:rFonts w:cstheme="minorHAnsi"/>
                <w:sz w:val="22"/>
                <w:szCs w:val="22"/>
                <w:lang w:eastAsia="zh-TW"/>
              </w:rPr>
              <w:t>Monitored in CSS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 </w:t>
            </w:r>
          </w:p>
          <w:p w14:paraId="0B8152DB" w14:textId="77777777" w:rsidR="00555EB5" w:rsidRPr="001B6EE5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/>
                <w:sz w:val="22"/>
                <w:szCs w:val="22"/>
                <w:lang w:eastAsia="zh-TW"/>
              </w:rPr>
              <w:t>Apply initial UL BWP</w:t>
            </w:r>
          </w:p>
        </w:tc>
        <w:tc>
          <w:tcPr>
            <w:tcW w:w="1276" w:type="dxa"/>
          </w:tcPr>
          <w:p w14:paraId="7B544BA9" w14:textId="1A4432E7" w:rsidR="00555EB5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M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onitored in UE-SS </w:t>
            </w:r>
            <w:r w:rsidR="005A66E4">
              <w:rPr>
                <w:rFonts w:cstheme="minorHAnsi"/>
                <w:sz w:val="22"/>
                <w:szCs w:val="22"/>
                <w:lang w:eastAsia="zh-TW"/>
              </w:rPr>
              <w:t>or CSS</w:t>
            </w:r>
          </w:p>
          <w:p w14:paraId="6BE783C2" w14:textId="78199B45" w:rsidR="00555EB5" w:rsidRPr="00C06F48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A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pply </w:t>
            </w:r>
            <w:r w:rsidR="005A66E4">
              <w:rPr>
                <w:rFonts w:cstheme="minorHAnsi"/>
                <w:sz w:val="22"/>
                <w:szCs w:val="22"/>
                <w:lang w:eastAsia="zh-TW"/>
              </w:rPr>
              <w:t>initial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 UL BWP</w:t>
            </w:r>
          </w:p>
        </w:tc>
        <w:tc>
          <w:tcPr>
            <w:tcW w:w="1276" w:type="dxa"/>
          </w:tcPr>
          <w:p w14:paraId="2BB6A2F0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1895959A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3D98E234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Cs w:val="22"/>
              </w:rPr>
            </w:pPr>
          </w:p>
        </w:tc>
      </w:tr>
      <w:tr w:rsidR="00555EB5" w:rsidRPr="0082547E" w14:paraId="4528A5F3" w14:textId="77777777" w:rsidTr="00F34F2D">
        <w:trPr>
          <w:jc w:val="center"/>
        </w:trPr>
        <w:tc>
          <w:tcPr>
            <w:tcW w:w="1527" w:type="dxa"/>
            <w:shd w:val="clear" w:color="auto" w:fill="D0CECE" w:themeFill="background2" w:themeFillShade="E6"/>
          </w:tcPr>
          <w:p w14:paraId="5A3A70BF" w14:textId="77777777" w:rsidR="00555EB5" w:rsidRPr="001B6EE5" w:rsidRDefault="00555EB5" w:rsidP="00F34F2D">
            <w:pPr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1B6EE5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DCI format 0-1</w:t>
            </w:r>
          </w:p>
        </w:tc>
        <w:tc>
          <w:tcPr>
            <w:tcW w:w="1302" w:type="dxa"/>
          </w:tcPr>
          <w:p w14:paraId="0F0424E2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D07AF3F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ADABFC2" w14:textId="77777777" w:rsidR="00555EB5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M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onitored in UE-SS </w:t>
            </w:r>
          </w:p>
          <w:p w14:paraId="54FB2DF9" w14:textId="72A17DED" w:rsidR="00555EB5" w:rsidRPr="00C06F48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A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pply </w:t>
            </w:r>
            <w:r w:rsidR="00FF711B">
              <w:rPr>
                <w:rFonts w:cstheme="minorHAnsi"/>
                <w:sz w:val="22"/>
                <w:szCs w:val="22"/>
                <w:lang w:eastAsia="zh-TW"/>
              </w:rPr>
              <w:t>active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 UL BWP</w:t>
            </w:r>
          </w:p>
        </w:tc>
        <w:tc>
          <w:tcPr>
            <w:tcW w:w="1180" w:type="dxa"/>
          </w:tcPr>
          <w:p w14:paraId="431F81A6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2ABD8F21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Cs w:val="22"/>
              </w:rPr>
            </w:pPr>
          </w:p>
        </w:tc>
      </w:tr>
      <w:tr w:rsidR="00555EB5" w:rsidRPr="0082547E" w14:paraId="0C90BF61" w14:textId="77777777" w:rsidTr="00F34F2D">
        <w:trPr>
          <w:jc w:val="center"/>
        </w:trPr>
        <w:tc>
          <w:tcPr>
            <w:tcW w:w="1527" w:type="dxa"/>
            <w:shd w:val="clear" w:color="auto" w:fill="D0CECE" w:themeFill="background2" w:themeFillShade="E6"/>
          </w:tcPr>
          <w:p w14:paraId="437347A0" w14:textId="77777777" w:rsidR="00555EB5" w:rsidRDefault="00555EB5" w:rsidP="00F34F2D">
            <w:pPr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1B6EE5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DCI format 0-2</w:t>
            </w:r>
          </w:p>
          <w:p w14:paraId="388F91A1" w14:textId="77777777" w:rsidR="00555EB5" w:rsidRPr="001B6EE5" w:rsidRDefault="00555EB5" w:rsidP="00F34F2D">
            <w:pPr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b/>
                <w:bCs/>
                <w:sz w:val="22"/>
                <w:szCs w:val="22"/>
                <w:lang w:eastAsia="zh-TW"/>
              </w:rPr>
              <w:t>(</w:t>
            </w:r>
            <w:r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UL new DCI)</w:t>
            </w:r>
          </w:p>
        </w:tc>
        <w:tc>
          <w:tcPr>
            <w:tcW w:w="1302" w:type="dxa"/>
          </w:tcPr>
          <w:p w14:paraId="76D2926B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7481746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3B18A67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7D179789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0D1D685F" w14:textId="77777777" w:rsidR="00555EB5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M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onitored in UE-SS </w:t>
            </w:r>
          </w:p>
          <w:p w14:paraId="3C39B2E5" w14:textId="31661F34" w:rsidR="00555EB5" w:rsidRPr="0082547E" w:rsidRDefault="00555EB5" w:rsidP="00F34F2D">
            <w:pPr>
              <w:jc w:val="left"/>
              <w:rPr>
                <w:rFonts w:eastAsia="DengXian" w:cstheme="minorHAnsi"/>
                <w:szCs w:val="22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A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pply </w:t>
            </w:r>
            <w:r w:rsidR="00A22794">
              <w:rPr>
                <w:rFonts w:cstheme="minorHAnsi"/>
                <w:sz w:val="22"/>
                <w:szCs w:val="22"/>
                <w:lang w:eastAsia="zh-TW"/>
              </w:rPr>
              <w:t>active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 UL BWP</w:t>
            </w:r>
          </w:p>
        </w:tc>
      </w:tr>
      <w:tr w:rsidR="00555EB5" w:rsidRPr="0082547E" w14:paraId="7357C6DB" w14:textId="77777777" w:rsidTr="00F34F2D">
        <w:trPr>
          <w:jc w:val="center"/>
        </w:trPr>
        <w:tc>
          <w:tcPr>
            <w:tcW w:w="1527" w:type="dxa"/>
            <w:shd w:val="clear" w:color="auto" w:fill="D0CECE" w:themeFill="background2" w:themeFillShade="E6"/>
          </w:tcPr>
          <w:p w14:paraId="280AAAF4" w14:textId="77777777" w:rsidR="00555EB5" w:rsidRPr="001B6EE5" w:rsidRDefault="00555EB5" w:rsidP="00F34F2D">
            <w:pPr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1B6EE5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DCI format 1-0</w:t>
            </w:r>
          </w:p>
        </w:tc>
        <w:tc>
          <w:tcPr>
            <w:tcW w:w="1302" w:type="dxa"/>
          </w:tcPr>
          <w:p w14:paraId="3C4D2DC1" w14:textId="77777777" w:rsidR="00555EB5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/>
                <w:sz w:val="22"/>
                <w:szCs w:val="22"/>
                <w:lang w:eastAsia="zh-TW"/>
              </w:rPr>
              <w:t xml:space="preserve">Monitored in </w:t>
            </w:r>
            <w:r>
              <w:rPr>
                <w:rFonts w:cstheme="minorHAnsi" w:hint="eastAsia"/>
                <w:sz w:val="22"/>
                <w:szCs w:val="22"/>
                <w:lang w:eastAsia="zh-TW"/>
              </w:rPr>
              <w:t>C</w:t>
            </w:r>
            <w:r>
              <w:rPr>
                <w:rFonts w:cstheme="minorHAnsi"/>
                <w:sz w:val="22"/>
                <w:szCs w:val="22"/>
                <w:lang w:eastAsia="zh-TW"/>
              </w:rPr>
              <w:t>SS</w:t>
            </w:r>
          </w:p>
          <w:p w14:paraId="77E11A27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  <w:lang w:eastAsia="zh-TW"/>
              </w:rPr>
              <w:t>Apply size of CORESET 0 or initial DL BWP</w:t>
            </w:r>
          </w:p>
        </w:tc>
        <w:tc>
          <w:tcPr>
            <w:tcW w:w="1276" w:type="dxa"/>
          </w:tcPr>
          <w:p w14:paraId="11B55098" w14:textId="3DBFAF27" w:rsidR="00555EB5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M</w:t>
            </w:r>
            <w:r>
              <w:rPr>
                <w:rFonts w:cstheme="minorHAnsi"/>
                <w:sz w:val="22"/>
                <w:szCs w:val="22"/>
                <w:lang w:eastAsia="zh-TW"/>
              </w:rPr>
              <w:t>onitored in UE-SS</w:t>
            </w:r>
            <w:r w:rsidR="005A66E4">
              <w:rPr>
                <w:rFonts w:cstheme="minorHAnsi"/>
                <w:sz w:val="22"/>
                <w:szCs w:val="22"/>
                <w:lang w:eastAsia="zh-TW"/>
              </w:rPr>
              <w:t xml:space="preserve"> or CSS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 </w:t>
            </w:r>
          </w:p>
          <w:p w14:paraId="73E18599" w14:textId="389E2430" w:rsidR="00555EB5" w:rsidRPr="00C06F48" w:rsidRDefault="005A66E4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/>
                <w:sz w:val="22"/>
                <w:szCs w:val="22"/>
                <w:lang w:eastAsia="zh-TW"/>
              </w:rPr>
              <w:t>Apply size of CORESET 0 or initial DL BWP</w:t>
            </w:r>
          </w:p>
        </w:tc>
        <w:tc>
          <w:tcPr>
            <w:tcW w:w="1276" w:type="dxa"/>
          </w:tcPr>
          <w:p w14:paraId="2DCF2922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7F69BC36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16667308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Cs w:val="22"/>
              </w:rPr>
            </w:pPr>
          </w:p>
        </w:tc>
      </w:tr>
      <w:tr w:rsidR="00555EB5" w:rsidRPr="0082547E" w14:paraId="6C6282D4" w14:textId="77777777" w:rsidTr="00F34F2D">
        <w:trPr>
          <w:jc w:val="center"/>
        </w:trPr>
        <w:tc>
          <w:tcPr>
            <w:tcW w:w="1527" w:type="dxa"/>
            <w:shd w:val="clear" w:color="auto" w:fill="D0CECE" w:themeFill="background2" w:themeFillShade="E6"/>
          </w:tcPr>
          <w:p w14:paraId="0974AE4E" w14:textId="77777777" w:rsidR="00555EB5" w:rsidRPr="001B6EE5" w:rsidRDefault="00555EB5" w:rsidP="00F34F2D">
            <w:pPr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1B6EE5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DCI format 1-1</w:t>
            </w:r>
          </w:p>
        </w:tc>
        <w:tc>
          <w:tcPr>
            <w:tcW w:w="1302" w:type="dxa"/>
          </w:tcPr>
          <w:p w14:paraId="5C4FABCB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7E7331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91626F2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71E0ED66" w14:textId="77777777" w:rsidR="00555EB5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M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onitored in UE-SS </w:t>
            </w:r>
          </w:p>
          <w:p w14:paraId="5D0059F0" w14:textId="2B7E7675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A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pply </w:t>
            </w:r>
            <w:r w:rsidR="00A22794">
              <w:rPr>
                <w:rFonts w:cstheme="minorHAnsi"/>
                <w:sz w:val="22"/>
                <w:szCs w:val="22"/>
                <w:lang w:eastAsia="zh-TW"/>
              </w:rPr>
              <w:t>active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 DL BWP</w:t>
            </w:r>
          </w:p>
        </w:tc>
        <w:tc>
          <w:tcPr>
            <w:tcW w:w="1180" w:type="dxa"/>
          </w:tcPr>
          <w:p w14:paraId="71873E00" w14:textId="77777777" w:rsidR="00555EB5" w:rsidRDefault="00555EB5" w:rsidP="00F34F2D">
            <w:pPr>
              <w:jc w:val="left"/>
              <w:rPr>
                <w:rFonts w:cstheme="minorHAnsi"/>
                <w:szCs w:val="22"/>
                <w:lang w:eastAsia="zh-TW"/>
              </w:rPr>
            </w:pPr>
          </w:p>
        </w:tc>
      </w:tr>
      <w:tr w:rsidR="00555EB5" w:rsidRPr="0082547E" w14:paraId="5817C901" w14:textId="77777777" w:rsidTr="00F34F2D">
        <w:trPr>
          <w:jc w:val="center"/>
        </w:trPr>
        <w:tc>
          <w:tcPr>
            <w:tcW w:w="1527" w:type="dxa"/>
            <w:shd w:val="clear" w:color="auto" w:fill="D0CECE" w:themeFill="background2" w:themeFillShade="E6"/>
          </w:tcPr>
          <w:p w14:paraId="1A41F089" w14:textId="77777777" w:rsidR="00555EB5" w:rsidRDefault="00555EB5" w:rsidP="00F34F2D">
            <w:pPr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 w:rsidRPr="001B6EE5"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DCI format 1-2</w:t>
            </w:r>
          </w:p>
          <w:p w14:paraId="6EB57270" w14:textId="77777777" w:rsidR="00555EB5" w:rsidRPr="001B6EE5" w:rsidRDefault="00555EB5" w:rsidP="00F34F2D">
            <w:pPr>
              <w:rPr>
                <w:rFonts w:cstheme="minorHAnsi"/>
                <w:b/>
                <w:bCs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b/>
                <w:bCs/>
                <w:sz w:val="22"/>
                <w:szCs w:val="22"/>
                <w:lang w:eastAsia="zh-TW"/>
              </w:rPr>
              <w:t>(</w:t>
            </w:r>
            <w:r>
              <w:rPr>
                <w:rFonts w:cstheme="minorHAnsi"/>
                <w:b/>
                <w:bCs/>
                <w:sz w:val="22"/>
                <w:szCs w:val="22"/>
                <w:lang w:eastAsia="zh-TW"/>
              </w:rPr>
              <w:t>DL new DCI)</w:t>
            </w:r>
          </w:p>
        </w:tc>
        <w:tc>
          <w:tcPr>
            <w:tcW w:w="1302" w:type="dxa"/>
          </w:tcPr>
          <w:p w14:paraId="41F41525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BDBF9FE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125F09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48D4CD56" w14:textId="77777777" w:rsidR="00555EB5" w:rsidRPr="0082547E" w:rsidRDefault="00555EB5" w:rsidP="00F34F2D">
            <w:pPr>
              <w:jc w:val="left"/>
              <w:rPr>
                <w:rFonts w:eastAsia="DengXian" w:cstheme="minorHAnsi"/>
                <w:sz w:val="22"/>
                <w:szCs w:val="22"/>
              </w:rPr>
            </w:pPr>
          </w:p>
        </w:tc>
        <w:tc>
          <w:tcPr>
            <w:tcW w:w="1180" w:type="dxa"/>
          </w:tcPr>
          <w:p w14:paraId="26D639C1" w14:textId="77777777" w:rsidR="00555EB5" w:rsidRDefault="00555EB5" w:rsidP="00F34F2D">
            <w:pPr>
              <w:jc w:val="left"/>
              <w:rPr>
                <w:rFonts w:cstheme="minorHAnsi"/>
                <w:sz w:val="22"/>
                <w:szCs w:val="22"/>
                <w:lang w:eastAsia="zh-TW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M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onitored in UE-SS </w:t>
            </w:r>
          </w:p>
          <w:p w14:paraId="03726EF8" w14:textId="12AB680B" w:rsidR="00555EB5" w:rsidRPr="0082547E" w:rsidRDefault="00555EB5" w:rsidP="00F34F2D">
            <w:pPr>
              <w:jc w:val="left"/>
              <w:rPr>
                <w:rFonts w:eastAsia="DengXian" w:cstheme="minorHAnsi"/>
                <w:szCs w:val="22"/>
              </w:rPr>
            </w:pPr>
            <w:r>
              <w:rPr>
                <w:rFonts w:cstheme="minorHAnsi" w:hint="eastAsia"/>
                <w:sz w:val="22"/>
                <w:szCs w:val="22"/>
                <w:lang w:eastAsia="zh-TW"/>
              </w:rPr>
              <w:t>A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pply </w:t>
            </w:r>
            <w:r w:rsidR="00A22794">
              <w:rPr>
                <w:rFonts w:cstheme="minorHAnsi"/>
                <w:sz w:val="22"/>
                <w:szCs w:val="22"/>
                <w:lang w:eastAsia="zh-TW"/>
              </w:rPr>
              <w:t>active</w:t>
            </w:r>
            <w:r>
              <w:rPr>
                <w:rFonts w:cstheme="minorHAnsi"/>
                <w:sz w:val="22"/>
                <w:szCs w:val="22"/>
                <w:lang w:eastAsia="zh-TW"/>
              </w:rPr>
              <w:t xml:space="preserve"> DL BWP</w:t>
            </w:r>
          </w:p>
        </w:tc>
      </w:tr>
    </w:tbl>
    <w:p w14:paraId="6EF86FAB" w14:textId="4EEC8610" w:rsidR="00555EB5" w:rsidRPr="00350881" w:rsidRDefault="00555EB5" w:rsidP="00350881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 w:rsidRPr="005E5B90">
        <w:rPr>
          <w:rFonts w:eastAsiaTheme="minorEastAsia" w:hint="eastAsia"/>
          <w:sz w:val="22"/>
          <w:lang w:eastAsia="zh-TW"/>
        </w:rPr>
        <w:lastRenderedPageBreak/>
        <w:t>P</w:t>
      </w:r>
      <w:r w:rsidRPr="005E5B90">
        <w:rPr>
          <w:rFonts w:eastAsiaTheme="minorEastAsia"/>
          <w:sz w:val="22"/>
          <w:lang w:eastAsia="zh-TW"/>
        </w:rPr>
        <w:t xml:space="preserve">roposal </w:t>
      </w:r>
      <w:r>
        <w:rPr>
          <w:rFonts w:eastAsiaTheme="minorEastAsia"/>
          <w:sz w:val="22"/>
          <w:lang w:eastAsia="zh-TW"/>
        </w:rPr>
        <w:t>6</w:t>
      </w:r>
      <w:r w:rsidRPr="005E5B90">
        <w:rPr>
          <w:rFonts w:eastAsiaTheme="minorEastAsia"/>
          <w:sz w:val="22"/>
          <w:lang w:eastAsia="zh-TW"/>
        </w:rPr>
        <w:tab/>
      </w:r>
      <w:r>
        <w:rPr>
          <w:rFonts w:eastAsiaTheme="minorEastAsia"/>
          <w:sz w:val="22"/>
          <w:lang w:eastAsia="zh-TW"/>
        </w:rPr>
        <w:t>It would be simpler to</w:t>
      </w:r>
      <w:r w:rsidR="00D56D3E">
        <w:rPr>
          <w:rFonts w:eastAsiaTheme="minorEastAsia"/>
          <w:sz w:val="22"/>
          <w:lang w:eastAsia="zh-TW"/>
        </w:rPr>
        <w:t xml:space="preserve"> apply the same DCI size alignment rule for DCI 0-0 and 1-0 to the new DCI format</w:t>
      </w:r>
      <w:r w:rsidRPr="005E5B90">
        <w:rPr>
          <w:rFonts w:eastAsiaTheme="minorEastAsia"/>
          <w:sz w:val="22"/>
          <w:lang w:eastAsia="zh-TW"/>
        </w:rPr>
        <w:t>.</w:t>
      </w:r>
    </w:p>
    <w:p w14:paraId="4A47D9E3" w14:textId="26B7EC8F" w:rsidR="001E10F3" w:rsidRPr="00350881" w:rsidRDefault="001E10F3" w:rsidP="00555EB5">
      <w:pPr>
        <w:pStyle w:val="Heading1"/>
        <w:numPr>
          <w:ilvl w:val="0"/>
          <w:numId w:val="4"/>
        </w:numPr>
        <w:rPr>
          <w:rFonts w:eastAsiaTheme="minorEastAsia"/>
          <w:lang w:eastAsia="zh-TW"/>
        </w:rPr>
      </w:pPr>
      <w:r w:rsidRPr="00555EB5">
        <w:rPr>
          <w:rFonts w:eastAsiaTheme="minorEastAsia" w:hint="eastAsia"/>
          <w:lang w:eastAsia="zh-TW"/>
        </w:rPr>
        <w:t>C</w:t>
      </w:r>
      <w:r w:rsidRPr="00350881">
        <w:rPr>
          <w:rFonts w:eastAsiaTheme="minorEastAsia"/>
          <w:lang w:eastAsia="zh-TW"/>
        </w:rPr>
        <w:t>onclusions</w:t>
      </w:r>
    </w:p>
    <w:p w14:paraId="417EAFDB" w14:textId="77777777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 the necessity of enhancing the limit of the number of BDs</w:t>
      </w:r>
      <w:r w:rsidR="0002033F">
        <w:rPr>
          <w:sz w:val="22"/>
          <w:szCs w:val="22"/>
          <w:lang w:eastAsia="zh-TW"/>
        </w:rPr>
        <w:t xml:space="preserve">, defining </w:t>
      </w:r>
      <w:r w:rsidR="00DD2233">
        <w:rPr>
          <w:sz w:val="22"/>
          <w:szCs w:val="22"/>
          <w:lang w:eastAsia="zh-TW"/>
        </w:rPr>
        <w:t xml:space="preserve">a </w:t>
      </w:r>
      <w:r w:rsidR="0002033F" w:rsidRPr="00DD2233">
        <w:rPr>
          <w:noProof/>
          <w:sz w:val="22"/>
          <w:szCs w:val="22"/>
          <w:lang w:eastAsia="zh-TW"/>
        </w:rPr>
        <w:t>maximum</w:t>
      </w:r>
      <w:r w:rsidR="0002033F">
        <w:rPr>
          <w:sz w:val="22"/>
          <w:szCs w:val="22"/>
          <w:lang w:eastAsia="zh-TW"/>
        </w:rPr>
        <w:t xml:space="preserve"> number of BDs/CCEs on different time granularity</w:t>
      </w:r>
      <w:r w:rsidRPr="00AF1AF3">
        <w:rPr>
          <w:sz w:val="22"/>
          <w:szCs w:val="22"/>
          <w:lang w:eastAsia="zh-TW"/>
        </w:rPr>
        <w:t xml:space="preserve"> </w:t>
      </w:r>
      <w:r w:rsidR="0002033F">
        <w:rPr>
          <w:sz w:val="22"/>
          <w:szCs w:val="22"/>
          <w:lang w:eastAsia="zh-TW"/>
        </w:rPr>
        <w:t xml:space="preserve">basis </w:t>
      </w:r>
      <w:r w:rsidRPr="00AF1AF3">
        <w:rPr>
          <w:sz w:val="22"/>
          <w:szCs w:val="22"/>
          <w:lang w:eastAsia="zh-TW"/>
        </w:rPr>
        <w:t xml:space="preserve">and configuring more than one PDCCH monitoring configurations </w:t>
      </w:r>
      <w:r w:rsidR="0002033F">
        <w:rPr>
          <w:sz w:val="22"/>
          <w:szCs w:val="22"/>
          <w:lang w:eastAsia="zh-TW"/>
        </w:rPr>
        <w:t xml:space="preserve">with explicit or implicit signalling </w:t>
      </w:r>
      <w:r w:rsidRPr="00AF1AF3">
        <w:rPr>
          <w:sz w:val="22"/>
          <w:szCs w:val="22"/>
          <w:lang w:eastAsia="zh-TW"/>
        </w:rPr>
        <w:t>for URLLC</w:t>
      </w:r>
      <w:r w:rsidR="0002033F">
        <w:rPr>
          <w:sz w:val="22"/>
          <w:szCs w:val="22"/>
          <w:lang w:eastAsia="zh-TW"/>
        </w:rPr>
        <w:t xml:space="preserve"> in Rel-16</w:t>
      </w:r>
      <w:r w:rsidRPr="00AF1AF3">
        <w:rPr>
          <w:sz w:val="22"/>
          <w:szCs w:val="22"/>
          <w:lang w:eastAsia="zh-TW"/>
        </w:rPr>
        <w:t>. Based on the discussion in section 2, we have some proposals as follows:</w:t>
      </w:r>
    </w:p>
    <w:p w14:paraId="342D4EF5" w14:textId="77777777" w:rsidR="008A1279" w:rsidRPr="00AF1AF3" w:rsidRDefault="0002033F" w:rsidP="003627EC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lang w:eastAsia="zh-TW"/>
        </w:rPr>
      </w:pPr>
      <w:bookmarkStart w:id="5" w:name="_Toc4685928"/>
      <w:r>
        <w:rPr>
          <w:rFonts w:eastAsiaTheme="minorEastAsia"/>
          <w:sz w:val="22"/>
          <w:lang w:eastAsia="zh-TW"/>
        </w:rPr>
        <w:t>Proposal 1</w:t>
      </w:r>
      <w:r>
        <w:rPr>
          <w:rFonts w:eastAsiaTheme="minorEastAsia"/>
          <w:sz w:val="22"/>
          <w:lang w:eastAsia="zh-TW"/>
        </w:rPr>
        <w:tab/>
      </w:r>
      <w:r w:rsidR="008A1279">
        <w:rPr>
          <w:rFonts w:eastAsiaTheme="minorEastAsia"/>
          <w:sz w:val="22"/>
          <w:lang w:eastAsia="zh-TW"/>
        </w:rPr>
        <w:t xml:space="preserve">Increase the maximum number of BDs per slot for a UE requiring </w:t>
      </w:r>
      <w:r w:rsidR="008A1279" w:rsidRPr="00AF1AF3">
        <w:rPr>
          <w:rFonts w:eastAsiaTheme="minorEastAsia"/>
          <w:sz w:val="22"/>
          <w:lang w:eastAsia="zh-TW"/>
        </w:rPr>
        <w:t xml:space="preserve">both </w:t>
      </w:r>
      <w:r w:rsidR="008A1279" w:rsidRPr="0005292D">
        <w:rPr>
          <w:rFonts w:eastAsiaTheme="minorEastAsia"/>
          <w:noProof/>
          <w:sz w:val="22"/>
          <w:lang w:eastAsia="zh-TW"/>
        </w:rPr>
        <w:t>eMBB</w:t>
      </w:r>
      <w:r w:rsidR="008A1279" w:rsidRPr="00AF1AF3">
        <w:rPr>
          <w:rFonts w:eastAsiaTheme="minorEastAsia"/>
          <w:sz w:val="22"/>
          <w:lang w:eastAsia="zh-TW"/>
        </w:rPr>
        <w:t xml:space="preserve"> and </w:t>
      </w:r>
      <w:r w:rsidR="008A1279" w:rsidRPr="0005292D">
        <w:rPr>
          <w:rFonts w:eastAsiaTheme="minorEastAsia"/>
          <w:noProof/>
          <w:sz w:val="22"/>
          <w:lang w:eastAsia="zh-TW"/>
        </w:rPr>
        <w:t>URLLC</w:t>
      </w:r>
      <w:r w:rsidR="008A1279" w:rsidRPr="00AF1AF3">
        <w:rPr>
          <w:rFonts w:eastAsiaTheme="minorEastAsia"/>
          <w:sz w:val="22"/>
          <w:lang w:eastAsia="zh-TW"/>
        </w:rPr>
        <w:t xml:space="preserve"> services.  </w:t>
      </w:r>
    </w:p>
    <w:p w14:paraId="493AE425" w14:textId="16DDAA0C" w:rsidR="008A1279" w:rsidRPr="00AF1AF3" w:rsidRDefault="0002033F" w:rsidP="003627EC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lang w:eastAsia="zh-TW"/>
        </w:rPr>
      </w:pPr>
      <w:bookmarkStart w:id="6" w:name="_Toc4685929"/>
      <w:bookmarkEnd w:id="5"/>
      <w:r>
        <w:rPr>
          <w:rFonts w:eastAsiaTheme="minorEastAsia"/>
          <w:sz w:val="22"/>
          <w:lang w:eastAsia="zh-TW"/>
        </w:rPr>
        <w:t>Proposal 2</w:t>
      </w:r>
      <w:r>
        <w:rPr>
          <w:rFonts w:eastAsiaTheme="minorEastAsia"/>
          <w:sz w:val="22"/>
          <w:lang w:eastAsia="zh-TW"/>
        </w:rPr>
        <w:tab/>
      </w:r>
      <w:r w:rsidR="00C74DE4">
        <w:rPr>
          <w:rFonts w:eastAsiaTheme="minorEastAsia"/>
          <w:sz w:val="22"/>
          <w:lang w:eastAsia="zh-TW"/>
        </w:rPr>
        <w:t xml:space="preserve">UE </w:t>
      </w:r>
      <w:r w:rsidR="00C74DE4" w:rsidRPr="005E5B90">
        <w:rPr>
          <w:rFonts w:eastAsiaTheme="minorEastAsia"/>
          <w:sz w:val="22"/>
          <w:lang w:eastAsia="zh-TW"/>
        </w:rPr>
        <w:t>capability is restricted to capability 1 for PDSCH or PUSCH scheduled by DCI in PDCCH for eMBB if both Rel-15 capability and Rel-16 capability are applied in a slot.</w:t>
      </w:r>
      <w:r w:rsidR="008A1279" w:rsidRPr="00AF1AF3">
        <w:rPr>
          <w:rFonts w:eastAsiaTheme="minorEastAsia"/>
          <w:sz w:val="22"/>
          <w:lang w:eastAsia="zh-TW"/>
        </w:rPr>
        <w:t xml:space="preserve"> </w:t>
      </w:r>
    </w:p>
    <w:p w14:paraId="734F42CB" w14:textId="39097201" w:rsidR="0002033F" w:rsidRPr="0002033F" w:rsidRDefault="0002033F" w:rsidP="0002033F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lang w:eastAsia="zh-TW"/>
        </w:rPr>
      </w:pPr>
      <w:bookmarkStart w:id="7" w:name="_Toc4685930"/>
      <w:bookmarkEnd w:id="6"/>
      <w:r>
        <w:rPr>
          <w:rFonts w:eastAsiaTheme="minorEastAsia"/>
          <w:sz w:val="22"/>
          <w:lang w:eastAsia="zh-TW"/>
        </w:rPr>
        <w:t>Proposal 3</w:t>
      </w:r>
      <w:r>
        <w:rPr>
          <w:rFonts w:eastAsiaTheme="minorEastAsia"/>
          <w:sz w:val="22"/>
          <w:lang w:eastAsia="zh-TW"/>
        </w:rPr>
        <w:tab/>
      </w:r>
      <w:r w:rsidR="00C74DE4">
        <w:rPr>
          <w:rFonts w:eastAsiaTheme="minorEastAsia"/>
          <w:sz w:val="22"/>
          <w:lang w:eastAsia="zh-TW"/>
        </w:rPr>
        <w:t xml:space="preserve">If </w:t>
      </w:r>
      <w:r w:rsidR="00C74DE4" w:rsidRPr="00114C42">
        <w:rPr>
          <w:rFonts w:eastAsiaTheme="minorEastAsia"/>
          <w:sz w:val="22"/>
          <w:lang w:eastAsia="zh-TW"/>
        </w:rPr>
        <w:t>option 1 is adopted, CCE budget for USS for URLLC can be shared with CSS and USS for eMBB</w:t>
      </w:r>
      <w:r w:rsidRPr="0002033F">
        <w:rPr>
          <w:rFonts w:eastAsiaTheme="minorEastAsia"/>
          <w:sz w:val="22"/>
          <w:szCs w:val="22"/>
          <w:lang w:eastAsia="zh-TW"/>
        </w:rPr>
        <w:t>.</w:t>
      </w:r>
      <w:bookmarkEnd w:id="7"/>
    </w:p>
    <w:p w14:paraId="0E010CFD" w14:textId="77777777" w:rsidR="00162504" w:rsidRDefault="00D65806" w:rsidP="00EC20E2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szCs w:val="22"/>
          <w:lang w:eastAsia="zh-TW"/>
        </w:rPr>
      </w:pPr>
      <w:bookmarkStart w:id="8" w:name="_Toc4685931"/>
      <w:r>
        <w:rPr>
          <w:rFonts w:eastAsiaTheme="minorEastAsia"/>
          <w:sz w:val="22"/>
          <w:lang w:eastAsia="zh-TW"/>
        </w:rPr>
        <w:t>Proposal 4</w:t>
      </w:r>
      <w:r>
        <w:rPr>
          <w:rFonts w:eastAsiaTheme="minorEastAsia"/>
          <w:sz w:val="22"/>
          <w:lang w:eastAsia="zh-TW"/>
        </w:rPr>
        <w:tab/>
      </w:r>
      <w:r w:rsidR="00C74DE4">
        <w:rPr>
          <w:rFonts w:eastAsiaTheme="minorEastAsia"/>
          <w:sz w:val="22"/>
          <w:lang w:eastAsia="zh-TW"/>
        </w:rPr>
        <w:t xml:space="preserve">If option 2 is adopted, </w:t>
      </w:r>
      <w:r w:rsidR="00C74DE4">
        <w:rPr>
          <w:rFonts w:eastAsiaTheme="minorEastAsia"/>
          <w:sz w:val="22"/>
          <w:szCs w:val="22"/>
          <w:lang w:eastAsia="zh-TW"/>
        </w:rPr>
        <w:t>e</w:t>
      </w:r>
      <w:r w:rsidR="00C74DE4" w:rsidRPr="0002033F">
        <w:rPr>
          <w:rFonts w:eastAsiaTheme="minorEastAsia"/>
          <w:sz w:val="22"/>
          <w:szCs w:val="22"/>
          <w:lang w:eastAsia="zh-TW"/>
        </w:rPr>
        <w:t xml:space="preserve">ither explicit or implicit </w:t>
      </w:r>
      <w:r w:rsidR="00C74DE4">
        <w:rPr>
          <w:rFonts w:eastAsiaTheme="minorEastAsia"/>
          <w:sz w:val="22"/>
          <w:szCs w:val="22"/>
          <w:lang w:eastAsia="zh-TW"/>
        </w:rPr>
        <w:t>condition</w:t>
      </w:r>
      <w:r w:rsidR="00C74DE4" w:rsidRPr="0002033F">
        <w:rPr>
          <w:rFonts w:eastAsiaTheme="minorEastAsia"/>
          <w:sz w:val="22"/>
          <w:szCs w:val="22"/>
          <w:lang w:eastAsia="zh-TW"/>
        </w:rPr>
        <w:t xml:space="preserve"> for switching among</w:t>
      </w:r>
      <w:r w:rsidR="00C74DE4">
        <w:rPr>
          <w:rFonts w:eastAsiaTheme="minorEastAsia"/>
          <w:sz w:val="22"/>
          <w:szCs w:val="22"/>
          <w:lang w:eastAsia="zh-TW"/>
        </w:rPr>
        <w:t xml:space="preserve"> Rel-15 and Rel-16 capability is supported</w:t>
      </w:r>
      <w:r w:rsidR="0002033F" w:rsidRPr="0002033F">
        <w:rPr>
          <w:rFonts w:eastAsiaTheme="minorEastAsia"/>
          <w:sz w:val="22"/>
          <w:szCs w:val="22"/>
          <w:lang w:eastAsia="zh-TW"/>
        </w:rPr>
        <w:t>.</w:t>
      </w:r>
      <w:bookmarkEnd w:id="8"/>
    </w:p>
    <w:p w14:paraId="0DF26F18" w14:textId="266A7496" w:rsidR="00162504" w:rsidRPr="00F34F2D" w:rsidRDefault="00162504" w:rsidP="00162504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5</w:t>
      </w:r>
      <w:r>
        <w:rPr>
          <w:rFonts w:eastAsiaTheme="minorEastAsia"/>
          <w:sz w:val="22"/>
          <w:lang w:eastAsia="zh-TW"/>
        </w:rPr>
        <w:tab/>
        <w:t>If DCI size budget is enhanced to ‘4+1’, it would be beneficial to configure DCI size budget (‘3+1’ or ‘4+1’) based on UE capability</w:t>
      </w:r>
      <w:r w:rsidRPr="005E5B90">
        <w:rPr>
          <w:rFonts w:eastAsiaTheme="minorEastAsia"/>
          <w:sz w:val="22"/>
          <w:lang w:eastAsia="zh-TW"/>
        </w:rPr>
        <w:t>.</w:t>
      </w:r>
    </w:p>
    <w:p w14:paraId="35F93698" w14:textId="4670208E" w:rsidR="00E62208" w:rsidRPr="00350881" w:rsidRDefault="00162504" w:rsidP="00350881">
      <w:pPr>
        <w:pStyle w:val="Proposal"/>
        <w:numPr>
          <w:ilvl w:val="0"/>
          <w:numId w:val="0"/>
        </w:numPr>
        <w:ind w:left="1304" w:hanging="1304"/>
        <w:rPr>
          <w:rFonts w:eastAsiaTheme="minorEastAsia"/>
          <w:sz w:val="22"/>
          <w:lang w:eastAsia="zh-TW"/>
        </w:rPr>
      </w:pPr>
      <w:r>
        <w:rPr>
          <w:rFonts w:eastAsiaTheme="minorEastAsia"/>
          <w:sz w:val="22"/>
          <w:lang w:eastAsia="zh-TW"/>
        </w:rPr>
        <w:t>Proposal 6</w:t>
      </w:r>
      <w:r>
        <w:rPr>
          <w:rFonts w:eastAsiaTheme="minorEastAsia"/>
          <w:sz w:val="22"/>
          <w:lang w:eastAsia="zh-TW"/>
        </w:rPr>
        <w:tab/>
        <w:t>It would be simpler to apply the same DCI size alignment rule for DCI 0-0 and 1-0 to the new DCI format</w:t>
      </w:r>
      <w:r w:rsidRPr="005E5B90">
        <w:rPr>
          <w:rFonts w:eastAsiaTheme="minorEastAsia"/>
          <w:sz w:val="22"/>
          <w:lang w:eastAsia="zh-TW"/>
        </w:rPr>
        <w:t>.</w:t>
      </w:r>
      <w:r w:rsidR="00395FE5">
        <w:rPr>
          <w:rFonts w:eastAsia="Malgun Gothic" w:cstheme="minorHAnsi"/>
          <w:noProof/>
          <w:lang w:val="en-US" w:eastAsia="zh-TW"/>
        </w:rPr>
        <w:fldChar w:fldCharType="begin"/>
      </w:r>
      <w:r w:rsidR="00395FE5">
        <w:rPr>
          <w:lang w:eastAsia="zh-TW"/>
        </w:rPr>
        <w:instrText xml:space="preserve"> TOC \f \n \p " " \h \z \t "Proposal,1" </w:instrText>
      </w:r>
      <w:r w:rsidR="00395FE5">
        <w:rPr>
          <w:rFonts w:eastAsia="Malgun Gothic" w:cstheme="minorHAnsi"/>
          <w:noProof/>
          <w:lang w:val="en-US" w:eastAsia="zh-TW"/>
        </w:rPr>
        <w:fldChar w:fldCharType="separate"/>
      </w:r>
    </w:p>
    <w:p w14:paraId="34B043A1" w14:textId="77777777" w:rsidR="001E10F3" w:rsidRDefault="00395FE5" w:rsidP="00AF1AF3">
      <w:pPr>
        <w:pStyle w:val="Heading1"/>
        <w:rPr>
          <w:rFonts w:eastAsiaTheme="minorEastAsia"/>
          <w:lang w:eastAsia="zh-TW"/>
        </w:rPr>
      </w:pPr>
      <w:r>
        <w:rPr>
          <w:sz w:val="22"/>
          <w:szCs w:val="22"/>
          <w:lang w:eastAsia="zh-TW"/>
        </w:rPr>
        <w:fldChar w:fldCharType="end"/>
      </w:r>
      <w:r w:rsidR="001E10F3">
        <w:rPr>
          <w:rFonts w:eastAsiaTheme="minorEastAsia" w:hint="eastAsia"/>
          <w:lang w:eastAsia="zh-TW"/>
        </w:rPr>
        <w:t>R</w:t>
      </w:r>
      <w:r w:rsidR="001E10F3">
        <w:rPr>
          <w:rFonts w:eastAsiaTheme="minorEastAsia"/>
          <w:lang w:eastAsia="zh-TW"/>
        </w:rPr>
        <w:t>eferences</w:t>
      </w:r>
    </w:p>
    <w:p w14:paraId="691F4C3B" w14:textId="569DB12A" w:rsidR="001E10F3" w:rsidRPr="00507AB2" w:rsidRDefault="001E10F3" w:rsidP="001E10F3">
      <w:pPr>
        <w:pStyle w:val="Reference"/>
        <w:rPr>
          <w:rFonts w:eastAsiaTheme="minorEastAsia"/>
          <w:sz w:val="22"/>
          <w:szCs w:val="22"/>
          <w:lang w:eastAsia="zh-TW"/>
        </w:rPr>
      </w:pPr>
      <w:r w:rsidRPr="00507AB2">
        <w:rPr>
          <w:rFonts w:eastAsiaTheme="minorEastAsia"/>
          <w:sz w:val="22"/>
          <w:szCs w:val="22"/>
          <w:lang w:eastAsia="zh-TW"/>
        </w:rPr>
        <w:t>Chairman’s Notes, 3GPP RAN1 #</w:t>
      </w:r>
      <w:r w:rsidR="00D65806" w:rsidRPr="00507AB2">
        <w:rPr>
          <w:rFonts w:eastAsiaTheme="minorEastAsia"/>
          <w:sz w:val="22"/>
          <w:szCs w:val="22"/>
          <w:lang w:eastAsia="zh-TW"/>
        </w:rPr>
        <w:t>9</w:t>
      </w:r>
      <w:r w:rsidR="00C74DE4">
        <w:rPr>
          <w:rFonts w:eastAsiaTheme="minorEastAsia"/>
          <w:sz w:val="22"/>
          <w:szCs w:val="22"/>
          <w:lang w:eastAsia="zh-TW"/>
        </w:rPr>
        <w:t>8</w:t>
      </w:r>
      <w:r w:rsidR="003B6033">
        <w:rPr>
          <w:rFonts w:eastAsiaTheme="minorEastAsia"/>
          <w:sz w:val="22"/>
          <w:szCs w:val="22"/>
          <w:lang w:eastAsia="zh-TW"/>
        </w:rPr>
        <w:t>b</w:t>
      </w:r>
    </w:p>
    <w:p w14:paraId="70BC5DFB" w14:textId="4AA8910E" w:rsidR="008A2480" w:rsidRPr="00507AB2" w:rsidRDefault="001E10F3" w:rsidP="00D65806">
      <w:pPr>
        <w:pStyle w:val="Reference"/>
        <w:rPr>
          <w:sz w:val="22"/>
          <w:szCs w:val="22"/>
          <w:lang w:eastAsia="zh-TW"/>
        </w:rPr>
      </w:pPr>
      <w:r w:rsidRPr="00507AB2">
        <w:rPr>
          <w:sz w:val="22"/>
          <w:szCs w:val="22"/>
          <w:lang w:eastAsia="zh-TW"/>
        </w:rPr>
        <w:t>R1-19</w:t>
      </w:r>
      <w:r w:rsidR="003B6033">
        <w:rPr>
          <w:sz w:val="22"/>
          <w:szCs w:val="22"/>
          <w:lang w:eastAsia="zh-TW"/>
        </w:rPr>
        <w:t>11711</w:t>
      </w:r>
      <w:r w:rsidRPr="00507AB2">
        <w:rPr>
          <w:sz w:val="22"/>
          <w:szCs w:val="22"/>
          <w:lang w:eastAsia="zh-TW"/>
        </w:rPr>
        <w:t xml:space="preserve"> </w:t>
      </w:r>
      <w:r w:rsidRPr="00507AB2">
        <w:rPr>
          <w:sz w:val="22"/>
          <w:szCs w:val="22"/>
        </w:rPr>
        <w:t xml:space="preserve">Summary of </w:t>
      </w:r>
      <w:r w:rsidR="003B6033">
        <w:rPr>
          <w:sz w:val="22"/>
          <w:szCs w:val="22"/>
        </w:rPr>
        <w:t>offline discussion on PDCCH</w:t>
      </w:r>
      <w:r w:rsidRPr="00507AB2">
        <w:rPr>
          <w:sz w:val="22"/>
          <w:szCs w:val="22"/>
        </w:rPr>
        <w:t xml:space="preserve"> enhancements, Huawei</w:t>
      </w:r>
    </w:p>
    <w:sectPr w:rsidR="008A2480" w:rsidRPr="00507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E45C9" w14:textId="77777777" w:rsidR="005F39BF" w:rsidRDefault="005F39BF" w:rsidP="0063297B">
      <w:pPr>
        <w:spacing w:after="0"/>
      </w:pPr>
      <w:r>
        <w:separator/>
      </w:r>
    </w:p>
  </w:endnote>
  <w:endnote w:type="continuationSeparator" w:id="0">
    <w:p w14:paraId="4B149245" w14:textId="77777777" w:rsidR="005F39BF" w:rsidRDefault="005F39BF" w:rsidP="00632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89D82" w14:textId="77777777" w:rsidR="005F39BF" w:rsidRDefault="005F39BF" w:rsidP="0063297B">
      <w:pPr>
        <w:spacing w:after="0"/>
      </w:pPr>
      <w:r>
        <w:separator/>
      </w:r>
    </w:p>
  </w:footnote>
  <w:footnote w:type="continuationSeparator" w:id="0">
    <w:p w14:paraId="7665FAFE" w14:textId="77777777" w:rsidR="005F39BF" w:rsidRDefault="005F39BF" w:rsidP="006329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7DC"/>
    <w:multiLevelType w:val="hybridMultilevel"/>
    <w:tmpl w:val="83D27F84"/>
    <w:lvl w:ilvl="0" w:tplc="14205668">
      <w:numFmt w:val="bullet"/>
      <w:lvlText w:val="•"/>
      <w:lvlJc w:val="left"/>
      <w:pPr>
        <w:ind w:left="1080" w:hanging="72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946EA45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3764B"/>
    <w:multiLevelType w:val="hybridMultilevel"/>
    <w:tmpl w:val="E2465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032B1"/>
    <w:multiLevelType w:val="hybridMultilevel"/>
    <w:tmpl w:val="F7C83934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5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A1F56"/>
    <w:multiLevelType w:val="hybridMultilevel"/>
    <w:tmpl w:val="F2E61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2E2BB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56C03"/>
    <w:multiLevelType w:val="hybridMultilevel"/>
    <w:tmpl w:val="EE76BD00"/>
    <w:lvl w:ilvl="0" w:tplc="418CF640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A376EED"/>
    <w:multiLevelType w:val="hybridMultilevel"/>
    <w:tmpl w:val="7EE21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24C6D"/>
    <w:multiLevelType w:val="hybridMultilevel"/>
    <w:tmpl w:val="750E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81D39"/>
    <w:multiLevelType w:val="hybridMultilevel"/>
    <w:tmpl w:val="9630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7640D0"/>
    <w:multiLevelType w:val="hybridMultilevel"/>
    <w:tmpl w:val="7744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C4F39"/>
    <w:multiLevelType w:val="hybridMultilevel"/>
    <w:tmpl w:val="03B0B58C"/>
    <w:lvl w:ilvl="0" w:tplc="04090001">
      <w:start w:val="1"/>
      <w:numFmt w:val="bullet"/>
      <w:lvlText w:val=""/>
      <w:lvlJc w:val="left"/>
      <w:pPr>
        <w:tabs>
          <w:tab w:val="num" w:pos="2024"/>
        </w:tabs>
        <w:ind w:left="202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1823312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20255"/>
    <w:multiLevelType w:val="hybridMultilevel"/>
    <w:tmpl w:val="3A90F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81C84"/>
    <w:multiLevelType w:val="hybridMultilevel"/>
    <w:tmpl w:val="5F0E22FC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55416"/>
    <w:multiLevelType w:val="hybridMultilevel"/>
    <w:tmpl w:val="EB328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E56EA8"/>
    <w:multiLevelType w:val="hybridMultilevel"/>
    <w:tmpl w:val="C9B23A6C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7" w15:restartNumberingAfterBreak="0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4C4619B"/>
    <w:multiLevelType w:val="hybridMultilevel"/>
    <w:tmpl w:val="AB989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26906"/>
    <w:multiLevelType w:val="hybridMultilevel"/>
    <w:tmpl w:val="92ECD4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074C72"/>
    <w:multiLevelType w:val="hybridMultilevel"/>
    <w:tmpl w:val="F5FED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35808"/>
    <w:multiLevelType w:val="hybridMultilevel"/>
    <w:tmpl w:val="C994A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9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8"/>
  </w:num>
  <w:num w:numId="14">
    <w:abstractNumId w:val="14"/>
  </w:num>
  <w:num w:numId="15">
    <w:abstractNumId w:val="19"/>
  </w:num>
  <w:num w:numId="16">
    <w:abstractNumId w:val="32"/>
  </w:num>
  <w:num w:numId="17">
    <w:abstractNumId w:val="5"/>
  </w:num>
  <w:num w:numId="18">
    <w:abstractNumId w:val="12"/>
  </w:num>
  <w:num w:numId="19">
    <w:abstractNumId w:val="31"/>
  </w:num>
  <w:num w:numId="20">
    <w:abstractNumId w:val="10"/>
  </w:num>
  <w:num w:numId="21">
    <w:abstractNumId w:val="17"/>
  </w:num>
  <w:num w:numId="22">
    <w:abstractNumId w:val="25"/>
  </w:num>
  <w:num w:numId="23">
    <w:abstractNumId w:val="22"/>
  </w:num>
  <w:num w:numId="24">
    <w:abstractNumId w:val="24"/>
  </w:num>
  <w:num w:numId="25">
    <w:abstractNumId w:val="21"/>
  </w:num>
  <w:num w:numId="26">
    <w:abstractNumId w:val="30"/>
  </w:num>
  <w:num w:numId="27">
    <w:abstractNumId w:val="9"/>
  </w:num>
  <w:num w:numId="28">
    <w:abstractNumId w:val="15"/>
  </w:num>
  <w:num w:numId="29">
    <w:abstractNumId w:val="13"/>
  </w:num>
  <w:num w:numId="30">
    <w:abstractNumId w:val="11"/>
  </w:num>
  <w:num w:numId="31">
    <w:abstractNumId w:val="3"/>
  </w:num>
  <w:num w:numId="32">
    <w:abstractNumId w:val="0"/>
  </w:num>
  <w:num w:numId="33">
    <w:abstractNumId w:val="29"/>
  </w:num>
  <w:num w:numId="34">
    <w:abstractNumId w:val="16"/>
  </w:num>
  <w:num w:numId="35">
    <w:abstractNumId w:val="4"/>
  </w:num>
  <w:num w:numId="36">
    <w:abstractNumId w:val="26"/>
  </w:num>
  <w:num w:numId="37">
    <w:abstractNumId w:val="20"/>
  </w:num>
  <w:num w:numId="38">
    <w:abstractNumId w:val="19"/>
  </w:num>
  <w:num w:numId="39">
    <w:abstractNumId w:val="24"/>
  </w:num>
  <w:num w:numId="40">
    <w:abstractNumId w:val="28"/>
  </w:num>
  <w:num w:numId="41">
    <w:abstractNumId w:val="7"/>
  </w:num>
  <w:num w:numId="42">
    <w:abstractNumId w:val="8"/>
  </w:num>
  <w:num w:numId="43">
    <w:abstractNumId w:val="14"/>
  </w:num>
  <w:num w:numId="44">
    <w:abstractNumId w:val="14"/>
  </w:num>
  <w:num w:numId="45">
    <w:abstractNumId w:val="2"/>
  </w:num>
  <w:num w:numId="46">
    <w:abstractNumId w:val="6"/>
  </w:num>
  <w:num w:numId="47">
    <w:abstractNumId w:val="7"/>
  </w:num>
  <w:num w:numId="48">
    <w:abstractNumId w:val="27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kFAAghuw8tAAAA"/>
  </w:docVars>
  <w:rsids>
    <w:rsidRoot w:val="005E1F4B"/>
    <w:rsid w:val="00004A2B"/>
    <w:rsid w:val="00004E8F"/>
    <w:rsid w:val="0002033F"/>
    <w:rsid w:val="0002262C"/>
    <w:rsid w:val="00040844"/>
    <w:rsid w:val="0005292D"/>
    <w:rsid w:val="00060D85"/>
    <w:rsid w:val="000641E0"/>
    <w:rsid w:val="00070460"/>
    <w:rsid w:val="000813C0"/>
    <w:rsid w:val="000815B8"/>
    <w:rsid w:val="00090D23"/>
    <w:rsid w:val="00092147"/>
    <w:rsid w:val="000A0F34"/>
    <w:rsid w:val="000A4DB3"/>
    <w:rsid w:val="000A72BB"/>
    <w:rsid w:val="000B11D8"/>
    <w:rsid w:val="000B28C3"/>
    <w:rsid w:val="000B5758"/>
    <w:rsid w:val="000D5825"/>
    <w:rsid w:val="000E6610"/>
    <w:rsid w:val="00100FD3"/>
    <w:rsid w:val="001032BE"/>
    <w:rsid w:val="00105B08"/>
    <w:rsid w:val="00121950"/>
    <w:rsid w:val="001350CC"/>
    <w:rsid w:val="00140508"/>
    <w:rsid w:val="00140D47"/>
    <w:rsid w:val="00141AC6"/>
    <w:rsid w:val="00142170"/>
    <w:rsid w:val="00144819"/>
    <w:rsid w:val="00150043"/>
    <w:rsid w:val="00162504"/>
    <w:rsid w:val="00190A52"/>
    <w:rsid w:val="001B4136"/>
    <w:rsid w:val="001B515B"/>
    <w:rsid w:val="001C04A9"/>
    <w:rsid w:val="001D0914"/>
    <w:rsid w:val="001D7D48"/>
    <w:rsid w:val="001E10F3"/>
    <w:rsid w:val="00214C92"/>
    <w:rsid w:val="00217B35"/>
    <w:rsid w:val="00224708"/>
    <w:rsid w:val="00233C39"/>
    <w:rsid w:val="002409BC"/>
    <w:rsid w:val="00251AA6"/>
    <w:rsid w:val="00266699"/>
    <w:rsid w:val="002753CB"/>
    <w:rsid w:val="00277ED8"/>
    <w:rsid w:val="0028348F"/>
    <w:rsid w:val="00283B47"/>
    <w:rsid w:val="00283DA5"/>
    <w:rsid w:val="00284355"/>
    <w:rsid w:val="00292745"/>
    <w:rsid w:val="00292A1A"/>
    <w:rsid w:val="002A0A6A"/>
    <w:rsid w:val="002A1C4F"/>
    <w:rsid w:val="002A3586"/>
    <w:rsid w:val="002B50D5"/>
    <w:rsid w:val="002D1055"/>
    <w:rsid w:val="002F4CE6"/>
    <w:rsid w:val="003058C6"/>
    <w:rsid w:val="00311BC7"/>
    <w:rsid w:val="0031408C"/>
    <w:rsid w:val="00337856"/>
    <w:rsid w:val="003409FE"/>
    <w:rsid w:val="00340E36"/>
    <w:rsid w:val="00350881"/>
    <w:rsid w:val="00357483"/>
    <w:rsid w:val="003627EC"/>
    <w:rsid w:val="00387371"/>
    <w:rsid w:val="003913B4"/>
    <w:rsid w:val="00395FE5"/>
    <w:rsid w:val="003A527A"/>
    <w:rsid w:val="003A666D"/>
    <w:rsid w:val="003B6033"/>
    <w:rsid w:val="003C13D5"/>
    <w:rsid w:val="003C1C03"/>
    <w:rsid w:val="003E54CD"/>
    <w:rsid w:val="003E6374"/>
    <w:rsid w:val="00405AC3"/>
    <w:rsid w:val="0042740D"/>
    <w:rsid w:val="00431CDC"/>
    <w:rsid w:val="00484502"/>
    <w:rsid w:val="00484DDE"/>
    <w:rsid w:val="004858C4"/>
    <w:rsid w:val="00496A50"/>
    <w:rsid w:val="004A067C"/>
    <w:rsid w:val="004C688C"/>
    <w:rsid w:val="004E115A"/>
    <w:rsid w:val="00507AB2"/>
    <w:rsid w:val="005146C1"/>
    <w:rsid w:val="00522BF1"/>
    <w:rsid w:val="00533B6B"/>
    <w:rsid w:val="00533C06"/>
    <w:rsid w:val="00534618"/>
    <w:rsid w:val="005359EA"/>
    <w:rsid w:val="005514A9"/>
    <w:rsid w:val="00555EB5"/>
    <w:rsid w:val="00575D10"/>
    <w:rsid w:val="00597063"/>
    <w:rsid w:val="005A66E4"/>
    <w:rsid w:val="005B611F"/>
    <w:rsid w:val="005D0EE3"/>
    <w:rsid w:val="005D6242"/>
    <w:rsid w:val="005E1F4B"/>
    <w:rsid w:val="005E5B90"/>
    <w:rsid w:val="005F1CC0"/>
    <w:rsid w:val="005F39BF"/>
    <w:rsid w:val="005F6179"/>
    <w:rsid w:val="00606C34"/>
    <w:rsid w:val="00612D85"/>
    <w:rsid w:val="006226AC"/>
    <w:rsid w:val="0063297B"/>
    <w:rsid w:val="006335C9"/>
    <w:rsid w:val="006402AA"/>
    <w:rsid w:val="00655060"/>
    <w:rsid w:val="006638D4"/>
    <w:rsid w:val="00665F96"/>
    <w:rsid w:val="006714EF"/>
    <w:rsid w:val="006832B4"/>
    <w:rsid w:val="00683624"/>
    <w:rsid w:val="006873C3"/>
    <w:rsid w:val="006A65F5"/>
    <w:rsid w:val="006A6ECE"/>
    <w:rsid w:val="006B06B8"/>
    <w:rsid w:val="006B40C4"/>
    <w:rsid w:val="006C0A82"/>
    <w:rsid w:val="006C378D"/>
    <w:rsid w:val="006C627A"/>
    <w:rsid w:val="006D4CBB"/>
    <w:rsid w:val="006E7025"/>
    <w:rsid w:val="007041E8"/>
    <w:rsid w:val="00706379"/>
    <w:rsid w:val="00710BEC"/>
    <w:rsid w:val="00714DA9"/>
    <w:rsid w:val="00721143"/>
    <w:rsid w:val="007213CA"/>
    <w:rsid w:val="007237FF"/>
    <w:rsid w:val="00724BA4"/>
    <w:rsid w:val="007307A2"/>
    <w:rsid w:val="00730F59"/>
    <w:rsid w:val="0073595F"/>
    <w:rsid w:val="00762623"/>
    <w:rsid w:val="00763F72"/>
    <w:rsid w:val="00765DD3"/>
    <w:rsid w:val="00771943"/>
    <w:rsid w:val="00774E97"/>
    <w:rsid w:val="0079355F"/>
    <w:rsid w:val="007A2201"/>
    <w:rsid w:val="007A3170"/>
    <w:rsid w:val="007A345D"/>
    <w:rsid w:val="007A6D9F"/>
    <w:rsid w:val="007C0EB9"/>
    <w:rsid w:val="007C1338"/>
    <w:rsid w:val="007C2F8B"/>
    <w:rsid w:val="007C5488"/>
    <w:rsid w:val="007D6915"/>
    <w:rsid w:val="007E038D"/>
    <w:rsid w:val="007E30D9"/>
    <w:rsid w:val="007E7AC0"/>
    <w:rsid w:val="008179E8"/>
    <w:rsid w:val="0082650D"/>
    <w:rsid w:val="00876C24"/>
    <w:rsid w:val="0089688B"/>
    <w:rsid w:val="008A1279"/>
    <w:rsid w:val="008A2480"/>
    <w:rsid w:val="008A3669"/>
    <w:rsid w:val="008A6566"/>
    <w:rsid w:val="008B40E1"/>
    <w:rsid w:val="008C23D2"/>
    <w:rsid w:val="008C5829"/>
    <w:rsid w:val="008D00F3"/>
    <w:rsid w:val="008D36AE"/>
    <w:rsid w:val="008E622F"/>
    <w:rsid w:val="009129F1"/>
    <w:rsid w:val="00913293"/>
    <w:rsid w:val="00927490"/>
    <w:rsid w:val="009326BD"/>
    <w:rsid w:val="00932935"/>
    <w:rsid w:val="00955EBD"/>
    <w:rsid w:val="00986583"/>
    <w:rsid w:val="0098759C"/>
    <w:rsid w:val="009A3179"/>
    <w:rsid w:val="009A54FC"/>
    <w:rsid w:val="009B2F97"/>
    <w:rsid w:val="009B64E9"/>
    <w:rsid w:val="009B7587"/>
    <w:rsid w:val="009D112D"/>
    <w:rsid w:val="00A04811"/>
    <w:rsid w:val="00A22794"/>
    <w:rsid w:val="00A23275"/>
    <w:rsid w:val="00A33ACF"/>
    <w:rsid w:val="00A34A8B"/>
    <w:rsid w:val="00A3626E"/>
    <w:rsid w:val="00A363AA"/>
    <w:rsid w:val="00A4702C"/>
    <w:rsid w:val="00A5104C"/>
    <w:rsid w:val="00A558B4"/>
    <w:rsid w:val="00A76DFA"/>
    <w:rsid w:val="00A83D65"/>
    <w:rsid w:val="00A96C13"/>
    <w:rsid w:val="00AB4425"/>
    <w:rsid w:val="00AD3910"/>
    <w:rsid w:val="00AE6B31"/>
    <w:rsid w:val="00AE7E12"/>
    <w:rsid w:val="00AF1AF3"/>
    <w:rsid w:val="00B00345"/>
    <w:rsid w:val="00B03910"/>
    <w:rsid w:val="00B06526"/>
    <w:rsid w:val="00B06705"/>
    <w:rsid w:val="00B1503C"/>
    <w:rsid w:val="00B227C6"/>
    <w:rsid w:val="00B238C0"/>
    <w:rsid w:val="00B4030F"/>
    <w:rsid w:val="00B42071"/>
    <w:rsid w:val="00B446D3"/>
    <w:rsid w:val="00B7161A"/>
    <w:rsid w:val="00B77646"/>
    <w:rsid w:val="00B84A21"/>
    <w:rsid w:val="00B85C4E"/>
    <w:rsid w:val="00B86C65"/>
    <w:rsid w:val="00BA181B"/>
    <w:rsid w:val="00BC0ACC"/>
    <w:rsid w:val="00BC23CB"/>
    <w:rsid w:val="00BE53D0"/>
    <w:rsid w:val="00BF27B5"/>
    <w:rsid w:val="00C04FDA"/>
    <w:rsid w:val="00C12179"/>
    <w:rsid w:val="00C12B3A"/>
    <w:rsid w:val="00C14A92"/>
    <w:rsid w:val="00C218FC"/>
    <w:rsid w:val="00C24A8A"/>
    <w:rsid w:val="00C37D56"/>
    <w:rsid w:val="00C43AC3"/>
    <w:rsid w:val="00C45CC9"/>
    <w:rsid w:val="00C7394E"/>
    <w:rsid w:val="00C74DE4"/>
    <w:rsid w:val="00C8608B"/>
    <w:rsid w:val="00C92BFE"/>
    <w:rsid w:val="00CA1153"/>
    <w:rsid w:val="00CA2A35"/>
    <w:rsid w:val="00CA6C3A"/>
    <w:rsid w:val="00CA6D68"/>
    <w:rsid w:val="00CC278A"/>
    <w:rsid w:val="00CC6AC9"/>
    <w:rsid w:val="00CF2030"/>
    <w:rsid w:val="00CF2D92"/>
    <w:rsid w:val="00CF3EF6"/>
    <w:rsid w:val="00CF4659"/>
    <w:rsid w:val="00D02037"/>
    <w:rsid w:val="00D02BEF"/>
    <w:rsid w:val="00D11BE3"/>
    <w:rsid w:val="00D17AB0"/>
    <w:rsid w:val="00D34797"/>
    <w:rsid w:val="00D40635"/>
    <w:rsid w:val="00D411BF"/>
    <w:rsid w:val="00D415FF"/>
    <w:rsid w:val="00D51E0E"/>
    <w:rsid w:val="00D5268F"/>
    <w:rsid w:val="00D56D3E"/>
    <w:rsid w:val="00D65806"/>
    <w:rsid w:val="00D74486"/>
    <w:rsid w:val="00D75E1C"/>
    <w:rsid w:val="00D850A1"/>
    <w:rsid w:val="00D9534A"/>
    <w:rsid w:val="00DB5D03"/>
    <w:rsid w:val="00DB5F21"/>
    <w:rsid w:val="00DC0574"/>
    <w:rsid w:val="00DD076F"/>
    <w:rsid w:val="00DD0BDC"/>
    <w:rsid w:val="00DD2233"/>
    <w:rsid w:val="00DE0BC7"/>
    <w:rsid w:val="00E0553B"/>
    <w:rsid w:val="00E1317B"/>
    <w:rsid w:val="00E237C0"/>
    <w:rsid w:val="00E25594"/>
    <w:rsid w:val="00E36103"/>
    <w:rsid w:val="00E40273"/>
    <w:rsid w:val="00E42568"/>
    <w:rsid w:val="00E43BA4"/>
    <w:rsid w:val="00E62208"/>
    <w:rsid w:val="00E65ED1"/>
    <w:rsid w:val="00E6785D"/>
    <w:rsid w:val="00E84CCD"/>
    <w:rsid w:val="00E900C2"/>
    <w:rsid w:val="00E966F4"/>
    <w:rsid w:val="00E96865"/>
    <w:rsid w:val="00EC20E2"/>
    <w:rsid w:val="00F33809"/>
    <w:rsid w:val="00F35E42"/>
    <w:rsid w:val="00F43C17"/>
    <w:rsid w:val="00F469EC"/>
    <w:rsid w:val="00F66954"/>
    <w:rsid w:val="00F77B6B"/>
    <w:rsid w:val="00F87104"/>
    <w:rsid w:val="00FA106B"/>
    <w:rsid w:val="00FA5BED"/>
    <w:rsid w:val="00FA791D"/>
    <w:rsid w:val="00FB591D"/>
    <w:rsid w:val="00FB7B2A"/>
    <w:rsid w:val="00FC64EE"/>
    <w:rsid w:val="00FD5810"/>
    <w:rsid w:val="00FE3B3E"/>
    <w:rsid w:val="00FE63AA"/>
    <w:rsid w:val="00FF45F4"/>
    <w:rsid w:val="00F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08A53"/>
  <w15:chartTrackingRefBased/>
  <w15:docId w15:val="{4C298D62-664A-4062-909F-08FB44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12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12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13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14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5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5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Normal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5FE5"/>
    <w:pPr>
      <w:spacing w:after="100"/>
      <w:ind w:left="200"/>
    </w:pPr>
  </w:style>
  <w:style w:type="paragraph" w:styleId="List4">
    <w:name w:val="List 4"/>
    <w:basedOn w:val="Normal"/>
    <w:uiPriority w:val="99"/>
    <w:semiHidden/>
    <w:unhideWhenUsed/>
    <w:rsid w:val="00D17AB0"/>
    <w:pPr>
      <w:widowControl w:val="0"/>
      <w:overflowPunct/>
      <w:autoSpaceDE/>
      <w:autoSpaceDN/>
      <w:spacing w:afterLines="50" w:after="180" w:line="0" w:lineRule="atLeast"/>
      <w:ind w:leftChars="800" w:left="100" w:hangingChars="200" w:hanging="200"/>
      <w:contextualSpacing/>
    </w:pPr>
    <w:rPr>
      <w:rFonts w:ascii="Times New Roman" w:eastAsia="Arial Unicode MS" w:hAnsi="Times New Roman" w:cs="Times New Roman"/>
      <w:bCs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14E33-B711-4132-AE04-2F2B02278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5</Pages>
  <Words>1632</Words>
  <Characters>9308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10919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cheng</cp:lastModifiedBy>
  <cp:revision>20</cp:revision>
  <dcterms:created xsi:type="dcterms:W3CDTF">2019-11-07T03:33:00Z</dcterms:created>
  <dcterms:modified xsi:type="dcterms:W3CDTF">2019-11-09T01:47:00Z</dcterms:modified>
</cp:coreProperties>
</file>